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AA5" w:rsidRDefault="009E0AA5" w:rsidP="00FA7941">
      <w:pPr>
        <w:jc w:val="both"/>
        <w:rPr>
          <w:rFonts w:ascii="Arial" w:hAnsi="Arial" w:cs="Arial"/>
          <w:b/>
          <w:bCs/>
        </w:rPr>
      </w:pPr>
    </w:p>
    <w:p w:rsidR="009E0AA5" w:rsidRDefault="009E0AA5" w:rsidP="00FA7941">
      <w:pPr>
        <w:jc w:val="both"/>
        <w:rPr>
          <w:rFonts w:ascii="Arial" w:hAnsi="Arial" w:cs="Arial"/>
          <w:b/>
          <w:bCs/>
        </w:rPr>
      </w:pPr>
    </w:p>
    <w:p w:rsidR="009E0AA5" w:rsidRDefault="009E0AA5" w:rsidP="00FA7941">
      <w:pPr>
        <w:jc w:val="both"/>
        <w:rPr>
          <w:rFonts w:ascii="Arial" w:hAnsi="Arial" w:cs="Arial"/>
          <w:b/>
          <w:bCs/>
        </w:rPr>
      </w:pPr>
    </w:p>
    <w:p w:rsidR="00DE3A8F" w:rsidRPr="00DE3A8F" w:rsidRDefault="00DE3A8F" w:rsidP="00FA7941">
      <w:pPr>
        <w:jc w:val="both"/>
        <w:rPr>
          <w:rFonts w:ascii="Arial" w:hAnsi="Arial" w:cs="Arial"/>
          <w:b/>
          <w:bCs/>
        </w:rPr>
      </w:pPr>
      <w:r w:rsidRPr="00DE3A8F">
        <w:rPr>
          <w:rFonts w:ascii="Arial" w:hAnsi="Arial" w:cs="Arial"/>
          <w:b/>
          <w:bCs/>
        </w:rPr>
        <w:t xml:space="preserve">DIP. </w:t>
      </w:r>
      <w:r w:rsidR="00B55C2C">
        <w:rPr>
          <w:rFonts w:ascii="Arial" w:hAnsi="Arial" w:cs="Arial"/>
          <w:b/>
          <w:bCs/>
        </w:rPr>
        <w:t>CLAUDIA ESTEFANIA BAEZA MARTÍNEZ</w:t>
      </w:r>
    </w:p>
    <w:p w:rsidR="00DE3A8F" w:rsidRPr="00DE3A8F" w:rsidRDefault="00DE3A8F" w:rsidP="00FA7941">
      <w:pPr>
        <w:jc w:val="both"/>
        <w:rPr>
          <w:rFonts w:ascii="Arial" w:hAnsi="Arial" w:cs="Arial"/>
          <w:b/>
          <w:bCs/>
        </w:rPr>
      </w:pPr>
      <w:r w:rsidRPr="00DE3A8F">
        <w:rPr>
          <w:rFonts w:ascii="Arial" w:hAnsi="Arial" w:cs="Arial"/>
          <w:b/>
          <w:bCs/>
        </w:rPr>
        <w:t>PRESIDENTA DE LA MESA DIRECTIVA</w:t>
      </w:r>
    </w:p>
    <w:p w:rsidR="00DE3A8F" w:rsidRPr="00DE3A8F" w:rsidRDefault="00DE3A8F" w:rsidP="00FA7941">
      <w:pPr>
        <w:jc w:val="both"/>
        <w:rPr>
          <w:rFonts w:ascii="Arial" w:hAnsi="Arial" w:cs="Arial"/>
          <w:b/>
          <w:bCs/>
        </w:rPr>
      </w:pPr>
      <w:r w:rsidRPr="00DE3A8F">
        <w:rPr>
          <w:rFonts w:ascii="Arial" w:hAnsi="Arial" w:cs="Arial"/>
          <w:b/>
          <w:bCs/>
        </w:rPr>
        <w:t>CONGRESO DEL ESTADO DE YUCATAN</w:t>
      </w:r>
    </w:p>
    <w:p w:rsidR="00DE3A8F" w:rsidRPr="00DE3A8F" w:rsidRDefault="00DE3A8F" w:rsidP="00FA7941">
      <w:pPr>
        <w:jc w:val="both"/>
        <w:rPr>
          <w:rFonts w:ascii="Arial" w:hAnsi="Arial" w:cs="Arial"/>
          <w:b/>
          <w:bCs/>
        </w:rPr>
      </w:pPr>
      <w:r w:rsidRPr="00DE3A8F">
        <w:rPr>
          <w:rFonts w:ascii="Arial" w:hAnsi="Arial" w:cs="Arial"/>
          <w:b/>
          <w:bCs/>
        </w:rPr>
        <w:t>LXIV LEGISLATURA</w:t>
      </w:r>
    </w:p>
    <w:p w:rsidR="00DE3A8F" w:rsidRPr="00540F11" w:rsidRDefault="00DE3A8F" w:rsidP="00FA7941">
      <w:pPr>
        <w:jc w:val="both"/>
        <w:rPr>
          <w:rFonts w:ascii="Arial" w:hAnsi="Arial" w:cs="Arial"/>
          <w:b/>
          <w:bCs/>
        </w:rPr>
      </w:pPr>
      <w:r w:rsidRPr="00DE3A8F">
        <w:rPr>
          <w:rFonts w:ascii="Arial" w:hAnsi="Arial" w:cs="Arial"/>
          <w:b/>
          <w:bCs/>
        </w:rPr>
        <w:t>PRESENTE</w:t>
      </w:r>
    </w:p>
    <w:p w:rsidR="00DE3A8F" w:rsidRPr="00540F11" w:rsidRDefault="00DE3A8F" w:rsidP="00FA7941">
      <w:pPr>
        <w:jc w:val="both"/>
        <w:rPr>
          <w:rFonts w:ascii="Arial" w:hAnsi="Arial" w:cs="Arial"/>
          <w:b/>
          <w:bCs/>
        </w:rPr>
      </w:pPr>
    </w:p>
    <w:p w:rsidR="00DE3A8F" w:rsidRPr="00540F11" w:rsidRDefault="00E263B7" w:rsidP="00FA79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BAYARDO OJEDA MARRUFO</w:t>
      </w:r>
      <w:r w:rsidRPr="00EC3DE6">
        <w:rPr>
          <w:rFonts w:ascii="Arial" w:hAnsi="Arial" w:cs="Arial"/>
        </w:rPr>
        <w:t xml:space="preserve">, Diputado </w:t>
      </w:r>
      <w:r>
        <w:rPr>
          <w:rFonts w:ascii="Arial" w:hAnsi="Arial" w:cs="Arial"/>
        </w:rPr>
        <w:t xml:space="preserve">de la LXIV </w:t>
      </w:r>
      <w:r w:rsidRPr="00EC3DE6">
        <w:rPr>
          <w:rFonts w:ascii="Arial" w:hAnsi="Arial" w:cs="Arial"/>
        </w:rPr>
        <w:t xml:space="preserve">legislatura, y con fundamento en el artículo 35 fracción I de la Constitución Política del Estado de Yucatán, </w:t>
      </w:r>
      <w:r>
        <w:rPr>
          <w:rFonts w:ascii="Arial" w:hAnsi="Arial" w:cs="Arial"/>
        </w:rPr>
        <w:t xml:space="preserve">y los </w:t>
      </w:r>
      <w:r w:rsidRPr="00EC3DE6">
        <w:rPr>
          <w:rFonts w:ascii="Arial" w:hAnsi="Arial" w:cs="Arial"/>
        </w:rPr>
        <w:t xml:space="preserve">artículos 16 y 22 fracción VI de la Ley de Gobierno de </w:t>
      </w:r>
      <w:r>
        <w:rPr>
          <w:rFonts w:ascii="Arial" w:hAnsi="Arial" w:cs="Arial"/>
        </w:rPr>
        <w:t>P</w:t>
      </w:r>
      <w:r w:rsidRPr="00EC3DE6">
        <w:rPr>
          <w:rFonts w:ascii="Arial" w:hAnsi="Arial" w:cs="Arial"/>
        </w:rPr>
        <w:t xml:space="preserve">oder Legislativo del </w:t>
      </w:r>
      <w:r>
        <w:rPr>
          <w:rFonts w:ascii="Arial" w:hAnsi="Arial" w:cs="Arial"/>
        </w:rPr>
        <w:t>E</w:t>
      </w:r>
      <w:r w:rsidRPr="00EC3DE6">
        <w:rPr>
          <w:rFonts w:ascii="Arial" w:hAnsi="Arial" w:cs="Arial"/>
        </w:rPr>
        <w:t>stado</w:t>
      </w:r>
      <w:r>
        <w:rPr>
          <w:rFonts w:ascii="Arial" w:hAnsi="Arial" w:cs="Arial"/>
        </w:rPr>
        <w:t xml:space="preserve"> de Yucatán</w:t>
      </w:r>
      <w:r w:rsidRPr="00EC3DE6">
        <w:rPr>
          <w:rFonts w:ascii="Arial" w:hAnsi="Arial" w:cs="Arial"/>
        </w:rPr>
        <w:t>, así como los artículos 68 y 69 de</w:t>
      </w:r>
      <w:r>
        <w:rPr>
          <w:rFonts w:ascii="Arial" w:hAnsi="Arial" w:cs="Arial"/>
        </w:rPr>
        <w:t>l</w:t>
      </w:r>
      <w:r w:rsidRPr="00EC3D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EC3DE6">
        <w:rPr>
          <w:rFonts w:ascii="Arial" w:hAnsi="Arial" w:cs="Arial"/>
        </w:rPr>
        <w:t xml:space="preserve">eglamento de la citada Ley, </w:t>
      </w:r>
      <w:r w:rsidR="005F6843">
        <w:rPr>
          <w:rFonts w:ascii="Arial" w:hAnsi="Arial" w:cs="Arial"/>
        </w:rPr>
        <w:t xml:space="preserve"> a</w:t>
      </w:r>
      <w:r w:rsidR="003B20B5">
        <w:rPr>
          <w:rFonts w:ascii="Arial" w:hAnsi="Arial" w:cs="Arial"/>
        </w:rPr>
        <w:t xml:space="preserve"> Nombre De La Fracción Parlamentaria de Morena y de las representaciones del Partido del Trabajo y Verde Ecologista de México,  </w:t>
      </w:r>
      <w:r w:rsidRPr="00EC3DE6">
        <w:rPr>
          <w:rFonts w:ascii="Arial" w:hAnsi="Arial" w:cs="Arial"/>
        </w:rPr>
        <w:t xml:space="preserve">me permito presentar a consideración de esta </w:t>
      </w:r>
      <w:r>
        <w:rPr>
          <w:rFonts w:ascii="Arial" w:hAnsi="Arial" w:cs="Arial"/>
        </w:rPr>
        <w:t xml:space="preserve">H. </w:t>
      </w:r>
      <w:r w:rsidRPr="00EC3DE6">
        <w:rPr>
          <w:rFonts w:ascii="Arial" w:hAnsi="Arial" w:cs="Arial"/>
        </w:rPr>
        <w:t>soberanía la presente iniciativa con proyecto de decreto por el que</w:t>
      </w:r>
      <w:r w:rsidR="00DE3A8F" w:rsidRPr="00DE3A8F">
        <w:rPr>
          <w:rFonts w:ascii="Arial" w:hAnsi="Arial" w:cs="Arial"/>
          <w:b/>
          <w:bCs/>
        </w:rPr>
        <w:t>:</w:t>
      </w:r>
    </w:p>
    <w:p w:rsidR="00DE3A8F" w:rsidRPr="00DE3A8F" w:rsidRDefault="00DE3A8F" w:rsidP="00FA7941">
      <w:pPr>
        <w:jc w:val="both"/>
        <w:rPr>
          <w:rFonts w:ascii="Arial" w:hAnsi="Arial" w:cs="Arial"/>
          <w:b/>
          <w:bCs/>
        </w:rPr>
      </w:pPr>
    </w:p>
    <w:p w:rsidR="00DE3A8F" w:rsidRPr="00540F11" w:rsidRDefault="00E263B7" w:rsidP="00FA794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SE REFORMA</w:t>
      </w:r>
      <w:r w:rsidR="00DE3A8F" w:rsidRPr="00DE3A8F">
        <w:rPr>
          <w:rFonts w:ascii="Arial" w:hAnsi="Arial" w:cs="Arial"/>
          <w:b/>
          <w:bCs/>
        </w:rPr>
        <w:t xml:space="preserve"> LA LEY DE VIVIENDA DEL ESTADO DE YUCATÁN EN</w:t>
      </w:r>
      <w:r w:rsidR="00632224">
        <w:rPr>
          <w:rFonts w:ascii="Arial" w:hAnsi="Arial" w:cs="Arial"/>
          <w:b/>
          <w:bCs/>
        </w:rPr>
        <w:t xml:space="preserve"> </w:t>
      </w:r>
      <w:r w:rsidR="00DE3A8F" w:rsidRPr="00DE3A8F">
        <w:rPr>
          <w:rFonts w:ascii="Arial" w:hAnsi="Arial" w:cs="Arial"/>
          <w:b/>
          <w:bCs/>
        </w:rPr>
        <w:t>MATERIA DE ASEQUIBILIDAD CON EQUIDAD DE GÉNERO</w:t>
      </w:r>
      <w:r w:rsidR="00DE3A8F" w:rsidRPr="00DE3A8F">
        <w:rPr>
          <w:rFonts w:ascii="Arial" w:hAnsi="Arial" w:cs="Arial"/>
        </w:rPr>
        <w:t>, al tenor de la siguiente:</w:t>
      </w:r>
    </w:p>
    <w:p w:rsidR="00DE3A8F" w:rsidRPr="00DE3A8F" w:rsidRDefault="00DE3A8F" w:rsidP="00FA7941">
      <w:pPr>
        <w:jc w:val="both"/>
        <w:rPr>
          <w:rFonts w:ascii="Arial" w:hAnsi="Arial" w:cs="Arial"/>
        </w:rPr>
      </w:pPr>
    </w:p>
    <w:p w:rsidR="00DE3A8F" w:rsidRPr="00540F11" w:rsidRDefault="00DE3A8F" w:rsidP="003B20B5">
      <w:pPr>
        <w:jc w:val="center"/>
        <w:rPr>
          <w:rFonts w:ascii="Arial" w:hAnsi="Arial" w:cs="Arial"/>
          <w:b/>
          <w:bCs/>
        </w:rPr>
      </w:pPr>
      <w:r w:rsidRPr="00DE3A8F">
        <w:rPr>
          <w:rFonts w:ascii="Arial" w:hAnsi="Arial" w:cs="Arial"/>
          <w:b/>
          <w:bCs/>
        </w:rPr>
        <w:t>EXPOSICIÓN DE MOTIVOS</w:t>
      </w:r>
    </w:p>
    <w:p w:rsidR="00DE3A8F" w:rsidRPr="00DE3A8F" w:rsidRDefault="00DE3A8F" w:rsidP="00FA7941">
      <w:pPr>
        <w:jc w:val="both"/>
        <w:rPr>
          <w:rFonts w:ascii="Arial" w:hAnsi="Arial" w:cs="Arial"/>
          <w:b/>
          <w:bCs/>
        </w:rPr>
      </w:pPr>
    </w:p>
    <w:p w:rsidR="00DE3A8F" w:rsidRPr="00540F11" w:rsidRDefault="00DE3A8F" w:rsidP="00FA7941">
      <w:pPr>
        <w:jc w:val="both"/>
        <w:rPr>
          <w:rFonts w:ascii="Arial" w:hAnsi="Arial" w:cs="Arial"/>
        </w:rPr>
      </w:pPr>
      <w:r w:rsidRPr="00DE3A8F">
        <w:rPr>
          <w:rFonts w:ascii="Arial" w:hAnsi="Arial" w:cs="Arial"/>
        </w:rPr>
        <w:t>El 28 de diciembre de 2023, la LXIII Legislatura del H. Congreso del Estado de Yucatán aprobó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la Iniciativa para modificar la Constitución Política del Estado de Yucatán;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expedir la Ley de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Asentamientos Humanos, Ordenamiento Territorial y Desarrollo Urbano del Estado de Yucatány la Ley de Procuración de Justicia Ambiental y Urbana del Estado de Yucatán; y para modificarla Ley de Gobierno de los Municipios del Estado de Yucatán, la Ley de Desarrollos Inmobiliarios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del Estado de Yucatán, la Ley de Vivienda del Estado de Yucatán y la Ley sobre el Régimen de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Propiedad en Condominio del Estado de Yucatán, misma que fue enviada por el Ejecutivo del</w:t>
      </w:r>
      <w:r w:rsidR="00632224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Estado para su análisis y aprobación el 20 de mayo de 2023 y publicada en el Diario Oficial del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Estado de Yucatán el 3 de enero de 2024.</w:t>
      </w:r>
    </w:p>
    <w:p w:rsidR="00DE3A8F" w:rsidRPr="00DE3A8F" w:rsidRDefault="00DE3A8F" w:rsidP="00FA7941">
      <w:pPr>
        <w:jc w:val="both"/>
        <w:rPr>
          <w:rFonts w:ascii="Arial" w:hAnsi="Arial" w:cs="Arial"/>
        </w:rPr>
      </w:pPr>
    </w:p>
    <w:p w:rsidR="00DE3A8F" w:rsidRPr="00DE3A8F" w:rsidRDefault="00DE3A8F" w:rsidP="00FA7941">
      <w:pPr>
        <w:jc w:val="both"/>
        <w:rPr>
          <w:rFonts w:ascii="Arial" w:hAnsi="Arial" w:cs="Arial"/>
        </w:rPr>
      </w:pPr>
      <w:r w:rsidRPr="00DE3A8F">
        <w:rPr>
          <w:rFonts w:ascii="Arial" w:hAnsi="Arial" w:cs="Arial"/>
        </w:rPr>
        <w:t>Dicha reforma a nuestra Constitución local tuvo como fin servir de base para modificar una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serie de leyes, con el objetivo de crear políticas públicas sobre desarrollo sostenible, incluyendo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aspectos en materia urbana y ambiental, así como para lograr asentamientos humanos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seguros, resilientes y sustentables.</w:t>
      </w:r>
    </w:p>
    <w:p w:rsidR="00DE3A8F" w:rsidRPr="00540F11" w:rsidRDefault="00DE3A8F" w:rsidP="00FA7941">
      <w:pPr>
        <w:jc w:val="both"/>
        <w:rPr>
          <w:rFonts w:ascii="Arial" w:hAnsi="Arial" w:cs="Arial"/>
        </w:rPr>
      </w:pPr>
    </w:p>
    <w:p w:rsidR="00DE3A8F" w:rsidRPr="00DE3A8F" w:rsidRDefault="00DE3A8F" w:rsidP="00FA7941">
      <w:pPr>
        <w:jc w:val="both"/>
        <w:rPr>
          <w:rFonts w:ascii="Arial" w:hAnsi="Arial" w:cs="Arial"/>
        </w:rPr>
      </w:pPr>
      <w:r w:rsidRPr="00DE3A8F">
        <w:rPr>
          <w:rFonts w:ascii="Arial" w:hAnsi="Arial" w:cs="Arial"/>
        </w:rPr>
        <w:t>Con respecto a la reforma a la Ley de Vivienda del Estado de Yucatán, en el Título Primero,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Disposiciones Generales, se hicieron reformas a la terminología del objeto, para homologar la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norma con distintas disposiciones generales y de derechos humanos; además que adicionaron</w:t>
      </w:r>
      <w:r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fracciones al objeto en materia urbana y ambiental, encaminadas a la promoción y</w:t>
      </w:r>
      <w:r w:rsidR="000A7EF2"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aseguramiento de una vivienda adecuada.</w:t>
      </w:r>
    </w:p>
    <w:p w:rsidR="000A7EF2" w:rsidRPr="00540F11" w:rsidRDefault="000A7EF2" w:rsidP="00FA7941">
      <w:pPr>
        <w:jc w:val="both"/>
        <w:rPr>
          <w:rFonts w:ascii="Arial" w:hAnsi="Arial" w:cs="Arial"/>
        </w:rPr>
      </w:pPr>
    </w:p>
    <w:p w:rsidR="00DE3A8F" w:rsidRPr="00540F11" w:rsidRDefault="00DE3A8F" w:rsidP="00FA7941">
      <w:pPr>
        <w:jc w:val="both"/>
        <w:rPr>
          <w:rFonts w:ascii="Arial" w:hAnsi="Arial" w:cs="Arial"/>
        </w:rPr>
      </w:pPr>
      <w:r w:rsidRPr="00DE3A8F">
        <w:rPr>
          <w:rFonts w:ascii="Arial" w:hAnsi="Arial" w:cs="Arial"/>
        </w:rPr>
        <w:t>De igual modo, en el mismo Título se estableció el reconocimiento al derecho humano de los</w:t>
      </w:r>
      <w:r w:rsidR="000A7EF2"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habitantes del estado a una vivienda adecuada con accesos a infraestructura y servicios</w:t>
      </w:r>
      <w:r w:rsidR="000A7EF2" w:rsidRPr="00540F11">
        <w:rPr>
          <w:rFonts w:ascii="Arial" w:hAnsi="Arial" w:cs="Arial"/>
        </w:rPr>
        <w:t xml:space="preserve"> </w:t>
      </w:r>
      <w:r w:rsidRPr="00DE3A8F">
        <w:rPr>
          <w:rFonts w:ascii="Arial" w:hAnsi="Arial" w:cs="Arial"/>
        </w:rPr>
        <w:t>básicos, y se reformaron y adicionaron distintas definiciones en materia de vivienda.</w:t>
      </w:r>
    </w:p>
    <w:p w:rsidR="000A7EF2" w:rsidRPr="00DE3A8F" w:rsidRDefault="000A7EF2" w:rsidP="00FA7941">
      <w:pPr>
        <w:jc w:val="both"/>
      </w:pPr>
    </w:p>
    <w:p w:rsidR="00DE3A8F" w:rsidRDefault="00DE3A8F" w:rsidP="00FA7941">
      <w:pPr>
        <w:jc w:val="both"/>
      </w:pPr>
      <w:r w:rsidRPr="00DE3A8F">
        <w:t>En el Título Segundo, Políticas y Programas en Materia de Vivienda, se ajustó la política estatal</w:t>
      </w:r>
      <w:r w:rsidR="00632224">
        <w:t xml:space="preserve"> </w:t>
      </w:r>
      <w:r w:rsidRPr="00DE3A8F">
        <w:t>de vivienda, estableciendo la obligación de adecuar las políticas, programas públicos,</w:t>
      </w:r>
      <w:r w:rsidR="00632224">
        <w:t xml:space="preserve"> </w:t>
      </w:r>
      <w:r w:rsidRPr="00DE3A8F">
        <w:t>instrumentos y apoyos de vivienda, considerando los distintos tipos y modalidades de</w:t>
      </w:r>
      <w:r w:rsidR="00632224">
        <w:t xml:space="preserve"> </w:t>
      </w:r>
      <w:r w:rsidRPr="00DE3A8F">
        <w:t>producción habitacional; además, se modificó el contenido, integración, criterios de aprobación</w:t>
      </w:r>
      <w:r w:rsidR="00632224">
        <w:t xml:space="preserve"> </w:t>
      </w:r>
      <w:r w:rsidRPr="00DE3A8F">
        <w:t>y evaluación de los programas públicos, en específico del Programa Estatal de Vivienda, y se</w:t>
      </w:r>
      <w:r w:rsidR="00632224">
        <w:t xml:space="preserve"> </w:t>
      </w:r>
      <w:r w:rsidRPr="00DE3A8F">
        <w:t>adicionaron consideraciones a los instrumentos de planeación territorial.</w:t>
      </w:r>
    </w:p>
    <w:p w:rsidR="00632224" w:rsidRPr="00DE3A8F" w:rsidRDefault="00632224" w:rsidP="00FA7941">
      <w:pPr>
        <w:jc w:val="both"/>
      </w:pPr>
    </w:p>
    <w:p w:rsidR="00DE3A8F" w:rsidRDefault="00DE3A8F" w:rsidP="00FA7941">
      <w:pPr>
        <w:jc w:val="both"/>
      </w:pPr>
      <w:r w:rsidRPr="00DE3A8F">
        <w:t>Con respecto al Título Tercero, Autoridades Estatales en Materia de Vivienda, se agregó un</w:t>
      </w:r>
      <w:r w:rsidR="00632224">
        <w:t xml:space="preserve"> </w:t>
      </w:r>
      <w:r w:rsidRPr="00DE3A8F">
        <w:t>capítulo para incluir el Sistema Estatal de Información e Indicadores de Vivienda, en relación</w:t>
      </w:r>
      <w:r w:rsidR="00632224">
        <w:t xml:space="preserve"> </w:t>
      </w:r>
      <w:r w:rsidRPr="00DE3A8F">
        <w:t>con su ubicación, funcionamiento, objeto, atribuciones e integración.</w:t>
      </w:r>
    </w:p>
    <w:p w:rsidR="00632224" w:rsidRPr="00DE3A8F" w:rsidRDefault="00632224" w:rsidP="00FA7941">
      <w:pPr>
        <w:jc w:val="both"/>
      </w:pPr>
    </w:p>
    <w:p w:rsidR="00DE3A8F" w:rsidRDefault="00DE3A8F" w:rsidP="00FA7941">
      <w:pPr>
        <w:jc w:val="both"/>
      </w:pPr>
      <w:r w:rsidRPr="00DE3A8F">
        <w:t>Sobre el Título Cuarto, Financiamiento para la Vivienda, estableció la obligación del Ejecutivo</w:t>
      </w:r>
      <w:r w:rsidR="00632224">
        <w:t xml:space="preserve"> </w:t>
      </w:r>
      <w:r w:rsidRPr="00DE3A8F">
        <w:t>estatal de diseñar y operar mecanismos y acciones relacionadas con el financiamiento para la</w:t>
      </w:r>
      <w:r w:rsidR="00632224">
        <w:t xml:space="preserve"> </w:t>
      </w:r>
      <w:r w:rsidRPr="00DE3A8F">
        <w:t>vivienda; y se modificaron las medidas de aplicación para la adquisición o financiamiento de</w:t>
      </w:r>
      <w:r w:rsidR="00632224">
        <w:t xml:space="preserve"> </w:t>
      </w:r>
      <w:r w:rsidRPr="00DE3A8F">
        <w:t>vivienda, entre otras modificaciones.</w:t>
      </w:r>
    </w:p>
    <w:p w:rsidR="00632224" w:rsidRPr="00DE3A8F" w:rsidRDefault="00632224" w:rsidP="00FA7941">
      <w:pPr>
        <w:jc w:val="both"/>
      </w:pPr>
    </w:p>
    <w:p w:rsidR="00DE3A8F" w:rsidRDefault="00DE3A8F" w:rsidP="00FA7941">
      <w:pPr>
        <w:jc w:val="both"/>
      </w:pPr>
      <w:r w:rsidRPr="00DE3A8F">
        <w:t>En el Título Quinto, Tipos y Características de la Vivienda, se obligó al Estado a garantizar el</w:t>
      </w:r>
      <w:r w:rsidR="00632224">
        <w:t xml:space="preserve"> </w:t>
      </w:r>
      <w:r w:rsidRPr="00DE3A8F">
        <w:t>derecho a la vivienda de la población yucateca y a realizar acciones de vivienda, destinadas</w:t>
      </w:r>
      <w:r w:rsidR="00632224">
        <w:t xml:space="preserve"> </w:t>
      </w:r>
      <w:r w:rsidRPr="00DE3A8F">
        <w:t xml:space="preserve">preferentemente a las personas en situaciones de </w:t>
      </w:r>
      <w:r w:rsidR="00632224">
        <w:t>v</w:t>
      </w:r>
      <w:r w:rsidRPr="00DE3A8F">
        <w:t>ulnerabilidad.</w:t>
      </w:r>
    </w:p>
    <w:p w:rsidR="00632224" w:rsidRPr="00DE3A8F" w:rsidRDefault="00632224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En tanto, en el Título Sexto, De la Producción Social de Vivienda, la reforma se centró en las</w:t>
      </w:r>
      <w:r w:rsidR="00632224">
        <w:t xml:space="preserve"> </w:t>
      </w:r>
      <w:r w:rsidRPr="00DE3A8F">
        <w:t>disposiciones generales de la producción social de la vivienda, con lo que ahora contempla no</w:t>
      </w:r>
      <w:r w:rsidR="00632224">
        <w:t xml:space="preserve"> </w:t>
      </w:r>
      <w:r w:rsidRPr="00DE3A8F">
        <w:t>sólo las viviendas, sino que también los lotes y lotes con servicios, permitiendo a los últimos</w:t>
      </w:r>
      <w:r w:rsidR="00632224">
        <w:t xml:space="preserve"> </w:t>
      </w:r>
      <w:r w:rsidRPr="00DE3A8F">
        <w:t>dos poder formar parte del patrimonio familiar del beneficiario.</w:t>
      </w:r>
      <w:r w:rsidR="00632224">
        <w:t xml:space="preserve"> </w:t>
      </w:r>
    </w:p>
    <w:p w:rsidR="00632224" w:rsidRDefault="00632224" w:rsidP="00FA7941">
      <w:pPr>
        <w:jc w:val="both"/>
      </w:pPr>
    </w:p>
    <w:p w:rsidR="00DE3A8F" w:rsidRDefault="00632224" w:rsidP="00FA7941">
      <w:pPr>
        <w:jc w:val="both"/>
      </w:pPr>
      <w:r>
        <w:t>R</w:t>
      </w:r>
      <w:r w:rsidR="00DE3A8F" w:rsidRPr="00DE3A8F">
        <w:t>especto al Título Séptimo, Coordinación y Concertación con los Sectores Público, Privado y</w:t>
      </w:r>
      <w:r>
        <w:t xml:space="preserve"> </w:t>
      </w:r>
      <w:r w:rsidR="00DE3A8F" w:rsidRPr="00DE3A8F">
        <w:t>Social, se incluyó al sector público para que pueda coordinarse con los sectores privado y</w:t>
      </w:r>
      <w:r>
        <w:t xml:space="preserve"> </w:t>
      </w:r>
      <w:r w:rsidR="00DE3A8F" w:rsidRPr="00DE3A8F">
        <w:t>social en la instrumentación de programas y acciones relativos a la vivienda, sobre todo con</w:t>
      </w:r>
      <w:r>
        <w:t xml:space="preserve"> </w:t>
      </w:r>
      <w:r w:rsidR="00DE3A8F" w:rsidRPr="00DE3A8F">
        <w:t>respecto a la población que se encuentra en situación de vulnerabilidad, y en la construcción de</w:t>
      </w:r>
      <w:r>
        <w:t xml:space="preserve"> </w:t>
      </w:r>
      <w:r w:rsidR="00DE3A8F" w:rsidRPr="00DE3A8F">
        <w:t>viviendas económicamente sostenibles.</w:t>
      </w:r>
    </w:p>
    <w:p w:rsidR="00632224" w:rsidRPr="00DE3A8F" w:rsidRDefault="00632224" w:rsidP="00FA7941">
      <w:pPr>
        <w:jc w:val="both"/>
      </w:pPr>
    </w:p>
    <w:p w:rsidR="00DE3A8F" w:rsidRDefault="00DE3A8F" w:rsidP="00FA7941">
      <w:pPr>
        <w:jc w:val="both"/>
      </w:pPr>
      <w:r w:rsidRPr="00DE3A8F">
        <w:t>Por último, sobre el Título Octavo, Disposiciones para el Cumplimiento de la Ley, entre otras</w:t>
      </w:r>
      <w:r w:rsidR="00632224">
        <w:t xml:space="preserve"> </w:t>
      </w:r>
      <w:r w:rsidRPr="00DE3A8F">
        <w:t>modificaciones destaca que ninguna persona beneficiaria puede ahora recibir más de una</w:t>
      </w:r>
      <w:r w:rsidR="00632224">
        <w:t xml:space="preserve"> </w:t>
      </w:r>
      <w:r w:rsidRPr="00DE3A8F">
        <w:t>vivienda o lote con servicios que hayan sido previstos por el Estado para personas de bajos</w:t>
      </w:r>
      <w:r w:rsidR="00632224">
        <w:t xml:space="preserve"> </w:t>
      </w:r>
      <w:r w:rsidRPr="00DE3A8F">
        <w:t>recursos, y se agrega como causa de pérdida para el particular de dichas propiedades su</w:t>
      </w:r>
      <w:r w:rsidR="00632224">
        <w:t xml:space="preserve"> </w:t>
      </w:r>
      <w:r w:rsidRPr="00DE3A8F">
        <w:t>cesión de derechos o posesión a terceros.</w:t>
      </w:r>
    </w:p>
    <w:p w:rsidR="00632224" w:rsidRPr="00DE3A8F" w:rsidRDefault="00632224" w:rsidP="00FA7941">
      <w:pPr>
        <w:jc w:val="both"/>
      </w:pPr>
    </w:p>
    <w:p w:rsidR="00DE3A8F" w:rsidRDefault="00DE3A8F" w:rsidP="00FA7941">
      <w:pPr>
        <w:jc w:val="both"/>
      </w:pPr>
      <w:r w:rsidRPr="00DE3A8F">
        <w:t>Pese a lo señalado con anterioridad, resulta evidente que la iniciativa turnada por el Ejecutivo</w:t>
      </w:r>
      <w:r w:rsidR="00632224">
        <w:t xml:space="preserve"> </w:t>
      </w:r>
      <w:r w:rsidRPr="00DE3A8F">
        <w:t>estatal y el proceso legislativo que llevó a su aprobación careció de perspectiva de género, un</w:t>
      </w:r>
      <w:r w:rsidR="00632224">
        <w:t xml:space="preserve"> </w:t>
      </w:r>
      <w:r w:rsidRPr="00DE3A8F">
        <w:t>aspecto de gran relevancia para lograr un desarrollo sostenible y equitativo, siendo que en</w:t>
      </w:r>
      <w:r w:rsidR="00632224">
        <w:t xml:space="preserve"> </w:t>
      </w:r>
      <w:r w:rsidRPr="00DE3A8F">
        <w:t>nuestra entidad federativa aún persisten importantes rezagos en materia de equidad.</w:t>
      </w:r>
    </w:p>
    <w:p w:rsidR="00632224" w:rsidRPr="00DE3A8F" w:rsidRDefault="00632224" w:rsidP="00FA7941">
      <w:pPr>
        <w:jc w:val="both"/>
      </w:pPr>
    </w:p>
    <w:p w:rsidR="00632224" w:rsidRDefault="00DE3A8F" w:rsidP="00FA7941">
      <w:pPr>
        <w:jc w:val="both"/>
      </w:pPr>
      <w:r w:rsidRPr="00DE3A8F">
        <w:t>Ya en la Exposición de Motivos de la Ley de Vivienda del Estado de Yucatán, publicada el 1 de</w:t>
      </w:r>
      <w:r w:rsidR="00632224">
        <w:t xml:space="preserve"> </w:t>
      </w:r>
      <w:r w:rsidRPr="00DE3A8F">
        <w:t>abril de 2011, se recordó que el Programa de Asentamientos Humanos de Naciones Unidas</w:t>
      </w:r>
      <w:r w:rsidR="00632224">
        <w:t xml:space="preserve"> </w:t>
      </w:r>
      <w:r w:rsidRPr="00DE3A8F">
        <w:t>(ONU Habitat) señala, en su apartado 61, que</w:t>
      </w:r>
      <w:r w:rsidR="00632224">
        <w:t>:</w:t>
      </w:r>
      <w:r w:rsidRPr="00DE3A8F">
        <w:t xml:space="preserve"> </w:t>
      </w:r>
    </w:p>
    <w:p w:rsidR="00632224" w:rsidRDefault="00632224" w:rsidP="00FA7941">
      <w:pPr>
        <w:jc w:val="both"/>
      </w:pPr>
    </w:p>
    <w:p w:rsidR="00DE3A8F" w:rsidRDefault="00DE3A8F" w:rsidP="00FA7941">
      <w:pPr>
        <w:jc w:val="both"/>
        <w:rPr>
          <w:i/>
          <w:iCs/>
        </w:rPr>
      </w:pPr>
      <w:r w:rsidRPr="00DE3A8F">
        <w:t>“</w:t>
      </w:r>
      <w:r w:rsidRPr="00DE3A8F">
        <w:rPr>
          <w:i/>
          <w:iCs/>
        </w:rPr>
        <w:t>en un contexto global de creación de</w:t>
      </w:r>
      <w:r w:rsidR="00632224">
        <w:rPr>
          <w:i/>
          <w:iCs/>
        </w:rPr>
        <w:t xml:space="preserve"> </w:t>
      </w:r>
      <w:r w:rsidRPr="00DE3A8F">
        <w:rPr>
          <w:i/>
          <w:iCs/>
        </w:rPr>
        <w:t>condiciones propicias, los gobiernos deben adoptar medidas apropiadas a fin de promover,</w:t>
      </w:r>
      <w:r w:rsidR="00632224">
        <w:rPr>
          <w:i/>
          <w:iCs/>
        </w:rPr>
        <w:t xml:space="preserve"> </w:t>
      </w:r>
      <w:r w:rsidRPr="00DE3A8F">
        <w:rPr>
          <w:i/>
          <w:iCs/>
        </w:rPr>
        <w:t>proteger y velar por el logro pleno y gradual del derecho a una vivienda adecuada. Esas</w:t>
      </w:r>
      <w:r w:rsidR="00632224">
        <w:rPr>
          <w:i/>
          <w:iCs/>
        </w:rPr>
        <w:t xml:space="preserve"> </w:t>
      </w:r>
      <w:r w:rsidRPr="00DE3A8F">
        <w:rPr>
          <w:i/>
          <w:iCs/>
        </w:rPr>
        <w:t>medidas son, entre otras, las siguientes:</w:t>
      </w:r>
    </w:p>
    <w:p w:rsidR="00632224" w:rsidRPr="00DE3A8F" w:rsidRDefault="00632224" w:rsidP="00FA7941">
      <w:pPr>
        <w:jc w:val="both"/>
        <w:rPr>
          <w:i/>
          <w:iCs/>
        </w:rPr>
      </w:pPr>
    </w:p>
    <w:p w:rsidR="00DE3A8F" w:rsidRPr="00632224" w:rsidRDefault="00DE3A8F" w:rsidP="00FA7941">
      <w:pPr>
        <w:pStyle w:val="Prrafodelista"/>
        <w:numPr>
          <w:ilvl w:val="0"/>
          <w:numId w:val="1"/>
        </w:numPr>
        <w:jc w:val="both"/>
        <w:rPr>
          <w:i/>
          <w:iCs/>
        </w:rPr>
      </w:pPr>
      <w:r w:rsidRPr="00632224">
        <w:rPr>
          <w:i/>
          <w:iCs/>
        </w:rPr>
        <w:t>Disponer que, en materia de vivienda, la ley prohibirá toda forma de discriminación y</w:t>
      </w:r>
      <w:r w:rsidR="00632224" w:rsidRPr="00632224">
        <w:rPr>
          <w:i/>
          <w:iCs/>
        </w:rPr>
        <w:t xml:space="preserve"> </w:t>
      </w:r>
      <w:r w:rsidRPr="00632224">
        <w:rPr>
          <w:i/>
          <w:iCs/>
        </w:rPr>
        <w:t>garantizará a todas las personas una protección igual y eficaz contra la discriminación, en</w:t>
      </w:r>
      <w:r w:rsidR="00632224" w:rsidRPr="00632224">
        <w:rPr>
          <w:i/>
          <w:iCs/>
        </w:rPr>
        <w:t xml:space="preserve"> </w:t>
      </w:r>
      <w:r w:rsidRPr="00632224">
        <w:rPr>
          <w:i/>
          <w:iCs/>
        </w:rPr>
        <w:t>cualquier grado, por motivos de raza, color, sexo, idioma, religión, opinión política o de otra</w:t>
      </w:r>
      <w:r w:rsidR="00632224" w:rsidRPr="00632224">
        <w:rPr>
          <w:i/>
          <w:iCs/>
        </w:rPr>
        <w:t xml:space="preserve"> </w:t>
      </w:r>
      <w:r w:rsidRPr="00632224">
        <w:rPr>
          <w:i/>
          <w:iCs/>
        </w:rPr>
        <w:t>índole, origen nacional o social, posición económica, nacimiento o cualquier otra condición;</w:t>
      </w:r>
    </w:p>
    <w:p w:rsidR="00DE3A8F" w:rsidRPr="00632224" w:rsidRDefault="00632224" w:rsidP="00FA7941">
      <w:pPr>
        <w:pStyle w:val="Prrafodelista"/>
        <w:numPr>
          <w:ilvl w:val="0"/>
          <w:numId w:val="1"/>
        </w:numPr>
        <w:jc w:val="both"/>
        <w:rPr>
          <w:i/>
          <w:iCs/>
        </w:rPr>
      </w:pPr>
      <w:r w:rsidRPr="00632224">
        <w:rPr>
          <w:i/>
          <w:iCs/>
        </w:rPr>
        <w:t>F</w:t>
      </w:r>
      <w:r w:rsidR="00DE3A8F" w:rsidRPr="00632224">
        <w:rPr>
          <w:i/>
          <w:iCs/>
        </w:rPr>
        <w:t>acilitar a todas las personas, incluidas las mujeres y las personas que viven en la pobreza,</w:t>
      </w:r>
      <w:r w:rsidRPr="00632224">
        <w:rPr>
          <w:i/>
          <w:iCs/>
        </w:rPr>
        <w:t xml:space="preserve"> </w:t>
      </w:r>
      <w:r w:rsidR="00DE3A8F" w:rsidRPr="00632224">
        <w:rPr>
          <w:i/>
          <w:iCs/>
        </w:rPr>
        <w:t>seguridad jurídica en cuanto a la tenencia e igualdad de acceso a las tierras, así como</w:t>
      </w:r>
      <w:r w:rsidRPr="00632224">
        <w:rPr>
          <w:i/>
          <w:iCs/>
        </w:rPr>
        <w:t xml:space="preserve"> </w:t>
      </w:r>
      <w:r w:rsidR="00DE3A8F" w:rsidRPr="00632224">
        <w:rPr>
          <w:i/>
          <w:iCs/>
        </w:rPr>
        <w:t>protección eficaz frente a los desalojos forzosos que sean contrarios a la ley, tomando en</w:t>
      </w:r>
      <w:r w:rsidRPr="00632224">
        <w:rPr>
          <w:i/>
          <w:iCs/>
        </w:rPr>
        <w:t xml:space="preserve"> </w:t>
      </w:r>
      <w:r w:rsidR="00DE3A8F" w:rsidRPr="00632224">
        <w:rPr>
          <w:i/>
          <w:iCs/>
        </w:rPr>
        <w:t>consideración los derechos humanos y teniendo presente que las personas sin hogar no</w:t>
      </w:r>
      <w:r w:rsidRPr="00632224">
        <w:rPr>
          <w:i/>
          <w:iCs/>
        </w:rPr>
        <w:t xml:space="preserve"> </w:t>
      </w:r>
      <w:r w:rsidR="00DE3A8F" w:rsidRPr="00632224">
        <w:rPr>
          <w:i/>
          <w:iCs/>
        </w:rPr>
        <w:t>deben ser penalizadas por su condición; (…)”.</w:t>
      </w:r>
    </w:p>
    <w:p w:rsidR="00632224" w:rsidRDefault="00632224" w:rsidP="00FA7941">
      <w:pPr>
        <w:jc w:val="both"/>
      </w:pPr>
    </w:p>
    <w:p w:rsidR="00DE3A8F" w:rsidRDefault="00DE3A8F" w:rsidP="00FA7941">
      <w:pPr>
        <w:jc w:val="both"/>
      </w:pPr>
      <w:r w:rsidRPr="00DE3A8F">
        <w:t>Si bien se puede argumentar que la más reciente reforma a la legislación estatal en materia de</w:t>
      </w:r>
      <w:r w:rsidR="00632224">
        <w:t xml:space="preserve"> </w:t>
      </w:r>
      <w:r w:rsidRPr="00DE3A8F">
        <w:t xml:space="preserve">vivienda buscó agrupar el aspecto de género en la definición de </w:t>
      </w:r>
      <w:r w:rsidRPr="00DE3A8F">
        <w:rPr>
          <w:i/>
          <w:iCs/>
        </w:rPr>
        <w:t>grupos o personas en situación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de vulnerabilidad</w:t>
      </w:r>
      <w:r w:rsidRPr="00DE3A8F">
        <w:t xml:space="preserve"> que se incluyó en la fracción XVI del artículo 4, y que es la misma de la Ley</w:t>
      </w:r>
      <w:r w:rsidR="00EF3384">
        <w:t xml:space="preserve"> </w:t>
      </w:r>
      <w:r w:rsidRPr="00DE3A8F">
        <w:t>General de Desarrollo Social –“</w:t>
      </w:r>
      <w:r w:rsidRPr="00DE3A8F">
        <w:rPr>
          <w:i/>
          <w:iCs/>
        </w:rPr>
        <w:t>aquellos asentamientos humanos o personas que, por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diferentes factores o la combinación de ellos, enfrentan situaciones de riesgo o discriminación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que les impiden alcanzar mejores niveles de vida y, por lo tanto, requieren de la atención e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inversión del Gobierno para lograr su bienestar”</w:t>
      </w:r>
      <w:r w:rsidRPr="00DE3A8F">
        <w:t>–, la realidad es que no basta para cubrir la</w:t>
      </w:r>
      <w:r w:rsidR="007138CA">
        <w:t xml:space="preserve"> </w:t>
      </w:r>
      <w:r w:rsidRPr="00DE3A8F">
        <w:t>perspectiva de género.</w:t>
      </w:r>
    </w:p>
    <w:p w:rsidR="00EF3384" w:rsidRPr="00DE3A8F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Al respecto, la Comisión Nacional de los Derechos Humanos considera una amplia gama de</w:t>
      </w:r>
      <w:r w:rsidR="00EF3384">
        <w:t xml:space="preserve"> </w:t>
      </w:r>
      <w:r w:rsidRPr="00DE3A8F">
        <w:t>grupos vulnerables que incluye a las mujeres violentadas, refugiados, personas con VIH/SIDA,</w:t>
      </w:r>
      <w:r w:rsidR="00EF3384">
        <w:t xml:space="preserve"> </w:t>
      </w:r>
      <w:r w:rsidRPr="00DE3A8F">
        <w:t>personas con preferencia sexual distinta a la heterosexual, personas con alguna enfermedad</w:t>
      </w:r>
      <w:r w:rsidR="00EF3384">
        <w:t xml:space="preserve"> </w:t>
      </w:r>
      <w:r w:rsidRPr="00DE3A8F">
        <w:t>mental, personas con discapacidad, migrantes, jornaleros agrícolas, desplazados internos y</w:t>
      </w:r>
      <w:r w:rsidR="00EF3384">
        <w:t xml:space="preserve"> </w:t>
      </w:r>
      <w:r w:rsidRPr="00DE3A8F">
        <w:t>adultos mayores, y su Comisión de Atención a Grupos Vulnerables enfoca su labor a cuatro</w:t>
      </w:r>
      <w:r w:rsidR="00EF3384">
        <w:t xml:space="preserve"> </w:t>
      </w:r>
      <w:r w:rsidRPr="00DE3A8F">
        <w:t>grupos: niños, adolescentes, adultos mayores y personas con discapacidad.</w:t>
      </w:r>
    </w:p>
    <w:p w:rsidR="00EF3384" w:rsidRPr="00DE3A8F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En tanto, el artículo 4 de la Ley de Asistencia Social señala que tienen derecho a la asistencia</w:t>
      </w:r>
      <w:r w:rsidR="00EF3384">
        <w:t xml:space="preserve"> </w:t>
      </w:r>
      <w:r w:rsidRPr="00DE3A8F">
        <w:t>social los individuos y familias que por sus condiciones físicas, mentales, jurídicas, o sociales,</w:t>
      </w:r>
      <w:r w:rsidR="00EF3384">
        <w:t xml:space="preserve"> </w:t>
      </w:r>
      <w:r w:rsidRPr="00DE3A8F">
        <w:t>requieran de servicios especializados para su protección y su plena integración al bienestar.</w:t>
      </w:r>
    </w:p>
    <w:p w:rsidR="00EF3384" w:rsidRPr="00DE3A8F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Con base en lo anterior, entre los sujetos que considera objeto de la asistencia social, incluye a</w:t>
      </w:r>
      <w:r w:rsidR="00EF3384">
        <w:t xml:space="preserve"> </w:t>
      </w:r>
      <w:r w:rsidRPr="00DE3A8F">
        <w:t>mujeres en estado de gestación o lactancia y las madres adolescentes; en situación de maltrato</w:t>
      </w:r>
      <w:r w:rsidR="00EF3384">
        <w:t xml:space="preserve"> </w:t>
      </w:r>
      <w:r w:rsidRPr="00DE3A8F">
        <w:t>o abandono, y en situación de explotación, incluyendo la sexual.</w:t>
      </w:r>
    </w:p>
    <w:p w:rsidR="00EF3384" w:rsidRPr="00DE3A8F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En general, como ha señalado el Instituto Nacional de las Mujeres, este grupo se enfrenta a</w:t>
      </w:r>
      <w:r w:rsidR="00EF3384">
        <w:t xml:space="preserve"> </w:t>
      </w:r>
      <w:r w:rsidRPr="00DE3A8F">
        <w:t>grandes rezagos producto de muchos años de discriminación y, aun cuando han alcanzado</w:t>
      </w:r>
      <w:r w:rsidR="00EF3384">
        <w:t xml:space="preserve"> </w:t>
      </w:r>
      <w:r w:rsidRPr="00DE3A8F">
        <w:t>conquistas que les permiten mostrar su potencial, todavía no se encuentran en la situación que</w:t>
      </w:r>
      <w:r w:rsidR="00EF3384">
        <w:t xml:space="preserve"> </w:t>
      </w:r>
      <w:r w:rsidRPr="00DE3A8F">
        <w:t>les corresponde.</w:t>
      </w:r>
    </w:p>
    <w:p w:rsidR="00EF3384" w:rsidRPr="00DE3A8F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Así, por ejemplo, aún subsisten prácticas discriminatorias contra la mujer en el trabajo, en el</w:t>
      </w:r>
      <w:r w:rsidR="00EF3384">
        <w:t xml:space="preserve"> </w:t>
      </w:r>
      <w:r w:rsidRPr="00DE3A8F">
        <w:t>acceso a la seguridad social y al crédito; así como desigualdad en materia de propiedad o de</w:t>
      </w:r>
      <w:r w:rsidR="00EF3384">
        <w:t xml:space="preserve"> </w:t>
      </w:r>
      <w:r w:rsidRPr="00DE3A8F">
        <w:t>participación en la vida pública y política.</w:t>
      </w:r>
    </w:p>
    <w:p w:rsidR="00EF3384" w:rsidRPr="00DE3A8F" w:rsidRDefault="00EF3384" w:rsidP="00FA7941">
      <w:pPr>
        <w:jc w:val="both"/>
      </w:pPr>
    </w:p>
    <w:p w:rsidR="00DE3A8F" w:rsidRPr="007138CA" w:rsidRDefault="00DE3A8F" w:rsidP="00FA7941">
      <w:pPr>
        <w:jc w:val="both"/>
        <w:rPr>
          <w:i/>
          <w:iCs/>
        </w:rPr>
      </w:pPr>
      <w:r w:rsidRPr="00DE3A8F">
        <w:t>Al respecto, la Convención sobre la Eliminación de todas las Formas de Discriminación contra</w:t>
      </w:r>
      <w:r w:rsidR="00EF3384">
        <w:t xml:space="preserve"> </w:t>
      </w:r>
      <w:r w:rsidRPr="00DE3A8F">
        <w:t xml:space="preserve">la Mujer, de la que México forma parte, establece en su artículo 7 fracción </w:t>
      </w:r>
      <w:r w:rsidR="00EF3384">
        <w:t>“</w:t>
      </w:r>
      <w:r w:rsidRPr="00DE3A8F">
        <w:t>b</w:t>
      </w:r>
      <w:r w:rsidR="00EF3384">
        <w:t>”</w:t>
      </w:r>
      <w:r w:rsidRPr="00DE3A8F">
        <w:t xml:space="preserve"> que los Estados</w:t>
      </w:r>
      <w:r w:rsidR="00EF3384">
        <w:t xml:space="preserve"> </w:t>
      </w:r>
      <w:r w:rsidRPr="00DE3A8F">
        <w:t>Partes tomarán todas las medidas apropiadas para eliminar la discriminación contra la mujer en</w:t>
      </w:r>
      <w:r w:rsidR="00EF3384">
        <w:t xml:space="preserve"> </w:t>
      </w:r>
      <w:r w:rsidRPr="00DE3A8F">
        <w:t>la vida política y pública del país y, en particular, “</w:t>
      </w:r>
      <w:r w:rsidRPr="00DE3A8F">
        <w:rPr>
          <w:i/>
          <w:iCs/>
        </w:rPr>
        <w:t>garantizarán a las mujeres, en igualdad de</w:t>
      </w:r>
      <w:r w:rsidR="007138CA">
        <w:rPr>
          <w:i/>
          <w:iCs/>
        </w:rPr>
        <w:t xml:space="preserve"> </w:t>
      </w:r>
      <w:r w:rsidRPr="00DE3A8F">
        <w:rPr>
          <w:i/>
          <w:iCs/>
        </w:rPr>
        <w:t>condiciones con los hombres, el derecho a participar en la formulación de las políticas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gubernamentales”</w:t>
      </w:r>
      <w:r w:rsidRPr="00DE3A8F">
        <w:t>.</w:t>
      </w:r>
    </w:p>
    <w:p w:rsidR="00EF3384" w:rsidRPr="00DE3A8F" w:rsidRDefault="00EF3384" w:rsidP="00FA7941">
      <w:pPr>
        <w:jc w:val="both"/>
      </w:pPr>
    </w:p>
    <w:p w:rsidR="00DE3A8F" w:rsidRPr="007138CA" w:rsidRDefault="00DE3A8F" w:rsidP="00FA7941">
      <w:pPr>
        <w:jc w:val="both"/>
        <w:rPr>
          <w:i/>
          <w:iCs/>
        </w:rPr>
      </w:pPr>
      <w:r w:rsidRPr="00DE3A8F">
        <w:t>De igual manera, la Convención establece la obligación a los Estados Parte de adoptar todas</w:t>
      </w:r>
      <w:r w:rsidR="00EF3384">
        <w:t xml:space="preserve"> </w:t>
      </w:r>
      <w:r w:rsidRPr="00DE3A8F">
        <w:t>las medidas apropiadas para “</w:t>
      </w:r>
      <w:r w:rsidRPr="00DE3A8F">
        <w:rPr>
          <w:i/>
          <w:iCs/>
        </w:rPr>
        <w:t>eliminar la discriminación contra la mujer en la esfera del empleo”</w:t>
      </w:r>
      <w:r w:rsidR="00EF3384">
        <w:rPr>
          <w:i/>
          <w:iCs/>
        </w:rPr>
        <w:t xml:space="preserve"> </w:t>
      </w:r>
      <w:r w:rsidRPr="00DE3A8F">
        <w:t>a fin de asegurar a la mujer, en condiciones de igualdad con los hombres, los mismos derechos</w:t>
      </w:r>
      <w:r w:rsidR="00EF3384">
        <w:t xml:space="preserve"> </w:t>
      </w:r>
      <w:r w:rsidRPr="00DE3A8F">
        <w:t>(Artículo 11); así como establecer medidas apropiadas para “</w:t>
      </w:r>
      <w:r w:rsidRPr="00DE3A8F">
        <w:rPr>
          <w:i/>
          <w:iCs/>
        </w:rPr>
        <w:t>eliminar la discriminación contra la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mujer en otras esferas de la vida económica y social, en particular al derecho a prestaciones</w:t>
      </w:r>
      <w:r w:rsidR="007138CA">
        <w:rPr>
          <w:i/>
          <w:iCs/>
        </w:rPr>
        <w:t xml:space="preserve"> </w:t>
      </w:r>
      <w:r w:rsidRPr="00DE3A8F">
        <w:rPr>
          <w:i/>
          <w:iCs/>
        </w:rPr>
        <w:t>familiares; y el derecho a obtener préstamos bancarios, hipotecas y otras formas de crédito</w:t>
      </w:r>
      <w:r w:rsidR="007138CA">
        <w:rPr>
          <w:i/>
          <w:iCs/>
        </w:rPr>
        <w:t xml:space="preserve"> </w:t>
      </w:r>
      <w:r w:rsidRPr="00DE3A8F">
        <w:rPr>
          <w:i/>
          <w:iCs/>
        </w:rPr>
        <w:t>financiero”</w:t>
      </w:r>
      <w:r w:rsidRPr="00DE3A8F">
        <w:t xml:space="preserve"> (Artículo 13).</w:t>
      </w:r>
    </w:p>
    <w:p w:rsidR="00EF3384" w:rsidRPr="00DE3A8F" w:rsidRDefault="00EF3384" w:rsidP="00FA7941">
      <w:pPr>
        <w:jc w:val="both"/>
      </w:pPr>
    </w:p>
    <w:p w:rsidR="00EF3384" w:rsidRDefault="00DE3A8F" w:rsidP="00FA7941">
      <w:pPr>
        <w:jc w:val="both"/>
      </w:pPr>
      <w:r w:rsidRPr="00DE3A8F">
        <w:t>Al respecto, en los Objetivos de Desarrollo Sostenibles se establecieron dos objetivos con</w:t>
      </w:r>
      <w:r w:rsidR="00EF3384">
        <w:t xml:space="preserve"> </w:t>
      </w:r>
      <w:r w:rsidRPr="00DE3A8F">
        <w:t xml:space="preserve">sendas metas que buscan atender la situación con respecto a la propiedad y la mujer: </w:t>
      </w:r>
    </w:p>
    <w:p w:rsidR="00EF3384" w:rsidRDefault="00EF3384" w:rsidP="00FA7941">
      <w:pPr>
        <w:jc w:val="both"/>
      </w:pPr>
    </w:p>
    <w:p w:rsidR="00DE3A8F" w:rsidRDefault="00EF3384" w:rsidP="00FA7941">
      <w:pPr>
        <w:jc w:val="both"/>
      </w:pPr>
      <w:r>
        <w:t>E</w:t>
      </w:r>
      <w:r w:rsidR="00DE3A8F" w:rsidRPr="00DE3A8F">
        <w:t>l</w:t>
      </w:r>
      <w:r>
        <w:t xml:space="preserve"> </w:t>
      </w:r>
      <w:r w:rsidR="00DE3A8F" w:rsidRPr="00DE3A8F">
        <w:t>Objetivo 5: Lograr la igualdad entre los géneros y empoderar a todas las mujeres y las niñas; y</w:t>
      </w:r>
    </w:p>
    <w:p w:rsidR="00EF3384" w:rsidRPr="00DE3A8F" w:rsidRDefault="00EF3384" w:rsidP="00FA7941">
      <w:pPr>
        <w:jc w:val="both"/>
      </w:pPr>
    </w:p>
    <w:p w:rsidR="00DE3A8F" w:rsidRDefault="00EF3384" w:rsidP="00FA7941">
      <w:pPr>
        <w:jc w:val="both"/>
      </w:pPr>
      <w:r>
        <w:t>E</w:t>
      </w:r>
      <w:r w:rsidR="00DE3A8F" w:rsidRPr="00DE3A8F">
        <w:t>l Objetivo 11: Lograr que las ciudades sean más inclusivas, seguras, resilientes y sostenibles.</w:t>
      </w:r>
    </w:p>
    <w:p w:rsidR="00EF3384" w:rsidRPr="00DE3A8F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Con respecto al Objetivo 5 de los llamados ODS, la meta 5.a establece a los países la</w:t>
      </w:r>
      <w:r w:rsidR="00EF3384">
        <w:t xml:space="preserve"> </w:t>
      </w:r>
      <w:r w:rsidRPr="00DE3A8F">
        <w:t>obligación de “</w:t>
      </w:r>
      <w:r w:rsidRPr="00DE3A8F">
        <w:rPr>
          <w:i/>
          <w:iCs/>
        </w:rPr>
        <w:t>emprender reformas que otorguen a las mujeres igualdad de derechos a los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recursos económicos, así como acceso a la propiedad y al control de la tierra y otros tipos de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bienes, los servicios financieros, la herencia y los recursos naturales, de conformidad con las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leyes nacionales”</w:t>
      </w:r>
      <w:r w:rsidRPr="00DE3A8F">
        <w:t>.</w:t>
      </w:r>
    </w:p>
    <w:p w:rsidR="00EF3384" w:rsidRPr="00DE3A8F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En tanto, el Objetivo 11 incluye las metas 11.1 y 11.7. La primera establece que al año 2030, se</w:t>
      </w:r>
      <w:r w:rsidR="00EF3384">
        <w:t xml:space="preserve"> </w:t>
      </w:r>
      <w:r w:rsidRPr="00DE3A8F">
        <w:t>debe asegurar el “</w:t>
      </w:r>
      <w:r w:rsidRPr="00DE3A8F">
        <w:rPr>
          <w:i/>
          <w:iCs/>
        </w:rPr>
        <w:t>acceso de todas las personas a viviendas y servicios básicos adecuados</w:t>
      </w:r>
      <w:r w:rsidRPr="00DE3A8F">
        <w:t>,</w:t>
      </w:r>
      <w:r w:rsidR="00EF3384">
        <w:t xml:space="preserve"> </w:t>
      </w:r>
      <w:r w:rsidRPr="00DE3A8F">
        <w:rPr>
          <w:i/>
          <w:iCs/>
        </w:rPr>
        <w:t>seguros y asequibles y mejorar los barrios marginales”</w:t>
      </w:r>
      <w:r w:rsidRPr="00DE3A8F">
        <w:t>; mientras que la segunda meta</w:t>
      </w:r>
      <w:r w:rsidR="00EF3384">
        <w:t xml:space="preserve"> </w:t>
      </w:r>
      <w:r w:rsidRPr="00DE3A8F">
        <w:t>mencionada indica que al 2030, los Estados deben proporcionar “</w:t>
      </w:r>
      <w:r w:rsidRPr="00DE3A8F">
        <w:rPr>
          <w:i/>
          <w:iCs/>
        </w:rPr>
        <w:t>acceso universal a zonas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verdes y espacios públicos seguros, inclusivos y accesibles, en particular para las mujeres y los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niños, las personas de edad y las personas con discapacidad”</w:t>
      </w:r>
      <w:r w:rsidRPr="00DE3A8F">
        <w:t>.</w:t>
      </w:r>
    </w:p>
    <w:p w:rsidR="00EF3384" w:rsidRPr="00DE3A8F" w:rsidRDefault="00EF3384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Por otra parte, la Sociedad Hipotecaria Federal (SHF) comenzó a emitir en 2023 su Reporte de</w:t>
      </w:r>
      <w:r w:rsidR="00EF3384">
        <w:t xml:space="preserve"> </w:t>
      </w:r>
      <w:r w:rsidRPr="00DE3A8F">
        <w:t>Asequibilidad por Género, que tiene como objetivo “</w:t>
      </w:r>
      <w:r w:rsidRPr="00DE3A8F">
        <w:rPr>
          <w:i/>
          <w:iCs/>
        </w:rPr>
        <w:t>presentar los resultados sobre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asequibilidad de vivienda para los hogares que no cuentan con vivienda propia desglosados</w:t>
      </w:r>
      <w:r w:rsidR="00EF3384">
        <w:rPr>
          <w:i/>
          <w:iCs/>
        </w:rPr>
        <w:t xml:space="preserve"> </w:t>
      </w:r>
      <w:r w:rsidRPr="00DE3A8F">
        <w:rPr>
          <w:i/>
          <w:iCs/>
        </w:rPr>
        <w:t>según sexo de la jefatura de familia</w:t>
      </w:r>
      <w:r w:rsidRPr="00DE3A8F">
        <w:t>”.</w:t>
      </w:r>
    </w:p>
    <w:p w:rsidR="00EF3384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Dicha estimación de asequibilidad se realiza considerando un enganche de 10 por ciento del</w:t>
      </w:r>
      <w:r w:rsidR="00EF3384">
        <w:t xml:space="preserve"> </w:t>
      </w:r>
      <w:r w:rsidRPr="00DE3A8F">
        <w:t xml:space="preserve">total de la vivienda, las tasas de interés </w:t>
      </w:r>
      <w:r w:rsidR="007138CA" w:rsidRPr="00DE3A8F">
        <w:t>mínimo</w:t>
      </w:r>
      <w:r w:rsidRPr="00DE3A8F">
        <w:t>, promedio y máxima en el mercado, un crédito</w:t>
      </w:r>
      <w:r w:rsidR="00EF3384">
        <w:t xml:space="preserve"> </w:t>
      </w:r>
      <w:r w:rsidRPr="00DE3A8F">
        <w:t>a plazo de 20 años y una carga hipotecaria de 20 por ciento.</w:t>
      </w:r>
    </w:p>
    <w:p w:rsidR="00EF3384" w:rsidRPr="00DE3A8F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El estudio 2023 de la SHF señala que, de acuerdo con cifras de la Encuesta Nacional de</w:t>
      </w:r>
      <w:r w:rsidR="00EF3384">
        <w:t xml:space="preserve"> </w:t>
      </w:r>
      <w:r w:rsidRPr="00DE3A8F">
        <w:t>Ingresos y Gastos de los Hogares (ENIGH) 2020, en México había 35.2 millones de viviendas,</w:t>
      </w:r>
      <w:r w:rsidR="00EF3384">
        <w:t xml:space="preserve"> </w:t>
      </w:r>
      <w:r w:rsidRPr="00DE3A8F">
        <w:t>las cuales albergan a 35.7 millones de hogares. Del total de hogares a nivel nacional, 70 por</w:t>
      </w:r>
      <w:r w:rsidR="00EF3384">
        <w:t xml:space="preserve"> </w:t>
      </w:r>
      <w:r w:rsidRPr="00DE3A8F">
        <w:t>ciento de ellos contó con jefatura masculina y el 30 por ciento restante con jefatura femenina.</w:t>
      </w:r>
    </w:p>
    <w:p w:rsidR="00EF3384" w:rsidRDefault="00EF3384" w:rsidP="00FA7941">
      <w:pPr>
        <w:jc w:val="both"/>
      </w:pPr>
    </w:p>
    <w:p w:rsidR="00EF3384" w:rsidRPr="00DE3A8F" w:rsidRDefault="00EF3384" w:rsidP="00FA7941">
      <w:pPr>
        <w:jc w:val="both"/>
      </w:pPr>
    </w:p>
    <w:p w:rsidR="00EF3384" w:rsidRDefault="00DE3A8F" w:rsidP="00FA7941">
      <w:pPr>
        <w:jc w:val="both"/>
      </w:pPr>
      <w:r w:rsidRPr="00DE3A8F">
        <w:t>En su edición de 2024, la SHF sostiene que la ENIGH 2022 indica que en México hay casi 37</w:t>
      </w:r>
      <w:r w:rsidR="00EF3384">
        <w:t xml:space="preserve"> </w:t>
      </w:r>
      <w:r w:rsidRPr="00DE3A8F">
        <w:t xml:space="preserve">millones de viviendas, las cuales albergan a 37.6 millones de hogares. </w:t>
      </w:r>
    </w:p>
    <w:p w:rsidR="00EF3384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Del total de hogares a</w:t>
      </w:r>
      <w:r w:rsidR="00EF3384">
        <w:t xml:space="preserve"> </w:t>
      </w:r>
      <w:r w:rsidRPr="00DE3A8F">
        <w:t>nivel nacional, 68 por ciento cuenta con jefatura masculina y 32 por ciento con jefatura</w:t>
      </w:r>
      <w:r w:rsidR="00EF3384">
        <w:t xml:space="preserve"> </w:t>
      </w:r>
      <w:r w:rsidRPr="00DE3A8F">
        <w:t>femenina.</w:t>
      </w:r>
    </w:p>
    <w:p w:rsidR="00EF3384" w:rsidRPr="00DE3A8F" w:rsidRDefault="00EF3384" w:rsidP="00FA7941">
      <w:pPr>
        <w:jc w:val="both"/>
      </w:pPr>
    </w:p>
    <w:p w:rsidR="00DE3A8F" w:rsidRDefault="00DE3A8F" w:rsidP="00FA7941">
      <w:pPr>
        <w:jc w:val="both"/>
      </w:pPr>
      <w:r w:rsidRPr="00DE3A8F">
        <w:t>Así, según los estudios de la SHF, en sólo dos años el número de viviendas creció en 1.8</w:t>
      </w:r>
      <w:r w:rsidR="00EF3384">
        <w:t xml:space="preserve"> </w:t>
      </w:r>
      <w:r w:rsidRPr="00DE3A8F">
        <w:t>millones (5.1 por ciento) y los hogares en 1.9 millones (5.3 por ciento). En el mismo periodo, del</w:t>
      </w:r>
      <w:r w:rsidR="00EF3384">
        <w:t xml:space="preserve"> </w:t>
      </w:r>
      <w:r w:rsidRPr="00DE3A8F">
        <w:t>total de hogares a nivel nacional, los que cuentan con jefatura masculina pasaron de 70 a 68</w:t>
      </w:r>
      <w:r w:rsidR="00441CC8">
        <w:t xml:space="preserve"> </w:t>
      </w:r>
      <w:r w:rsidRPr="00DE3A8F">
        <w:t>por ciento, es decir, un decremento de -2 puntos porcentuales, mientras que los hogares con</w:t>
      </w:r>
      <w:r w:rsidR="00441CC8">
        <w:t xml:space="preserve"> </w:t>
      </w:r>
      <w:r w:rsidRPr="00DE3A8F">
        <w:t>jefatura femenina se incrementaron en la misma proporción, al pasar de 30 a 32 por ciento.</w:t>
      </w:r>
    </w:p>
    <w:p w:rsidR="00441CC8" w:rsidRPr="00DE3A8F" w:rsidRDefault="00441CC8" w:rsidP="00FA7941">
      <w:pPr>
        <w:jc w:val="both"/>
      </w:pPr>
    </w:p>
    <w:p w:rsidR="00DE3A8F" w:rsidRDefault="00DE3A8F" w:rsidP="00FA7941">
      <w:pPr>
        <w:jc w:val="both"/>
      </w:pPr>
      <w:r w:rsidRPr="00DE3A8F">
        <w:t>Siguiendo con los estudios de la SHF, el organismo federal destaca que los datos de la ENIGH</w:t>
      </w:r>
      <w:r w:rsidR="00441CC8">
        <w:t xml:space="preserve"> </w:t>
      </w:r>
      <w:r w:rsidRPr="00DE3A8F">
        <w:t>2020 indicaban que la proporción de hogares con jefatura femenina, respecto a los de jefatura</w:t>
      </w:r>
      <w:r w:rsidR="00441CC8">
        <w:t xml:space="preserve"> </w:t>
      </w:r>
      <w:r w:rsidRPr="00DE3A8F">
        <w:t>masculina, aumentaron conforme la persona jefa de familia es cada vez mayor, pues en el</w:t>
      </w:r>
      <w:r w:rsidR="00441CC8">
        <w:t xml:space="preserve"> </w:t>
      </w:r>
      <w:r w:rsidRPr="00DE3A8F">
        <w:t>análisis de los datos se observó que cuando la edad de la persona jefa de familia fue de 60</w:t>
      </w:r>
      <w:r w:rsidR="00441CC8">
        <w:t xml:space="preserve"> </w:t>
      </w:r>
      <w:r w:rsidRPr="00DE3A8F">
        <w:t>años o más 1 de cada 3 hogares contó con jefatura femenina. Sin embargo, ya para 2022 ese</w:t>
      </w:r>
      <w:r w:rsidR="00441CC8">
        <w:t xml:space="preserve"> </w:t>
      </w:r>
      <w:r w:rsidRPr="00DE3A8F">
        <w:t>fenómeno se presenta desde los 55 años de edad.</w:t>
      </w:r>
    </w:p>
    <w:p w:rsidR="00441CC8" w:rsidRPr="00DE3A8F" w:rsidRDefault="00441CC8" w:rsidP="00FA7941">
      <w:pPr>
        <w:jc w:val="both"/>
      </w:pPr>
    </w:p>
    <w:p w:rsidR="00DE3A8F" w:rsidRDefault="00DE3A8F" w:rsidP="00FA7941">
      <w:pPr>
        <w:jc w:val="both"/>
      </w:pPr>
      <w:r w:rsidRPr="00DE3A8F">
        <w:t>Una posible explicación del por qué hay una mayor cantidad de jefas de familia en los últimos</w:t>
      </w:r>
      <w:r w:rsidR="00441CC8">
        <w:t xml:space="preserve"> </w:t>
      </w:r>
      <w:r w:rsidRPr="00DE3A8F">
        <w:t>rangos de edades es que, de acuerdo con el Instituto Nacional de Estadística y Geografía</w:t>
      </w:r>
      <w:r w:rsidR="00441CC8">
        <w:t xml:space="preserve"> </w:t>
      </w:r>
      <w:r w:rsidRPr="00DE3A8F">
        <w:t>(INEGI), la esperanza de vida de las mujeres en México es de 78 años, mientras que la de los</w:t>
      </w:r>
      <w:r w:rsidR="00441CC8">
        <w:t xml:space="preserve"> </w:t>
      </w:r>
      <w:r w:rsidRPr="00DE3A8F">
        <w:t>hombres es de 72.</w:t>
      </w:r>
    </w:p>
    <w:p w:rsidR="00441CC8" w:rsidRPr="00DE3A8F" w:rsidRDefault="00441CC8" w:rsidP="00FA7941">
      <w:pPr>
        <w:jc w:val="both"/>
      </w:pPr>
    </w:p>
    <w:p w:rsidR="00DE3A8F" w:rsidRDefault="00DE3A8F" w:rsidP="00FA7941">
      <w:pPr>
        <w:jc w:val="both"/>
      </w:pPr>
      <w:r w:rsidRPr="00DE3A8F">
        <w:t>Sin embargo, también se observa que los grupos de edad de 20 a 24 y de 25 a 29 años fueron</w:t>
      </w:r>
      <w:r w:rsidR="00441CC8">
        <w:t xml:space="preserve"> </w:t>
      </w:r>
      <w:r w:rsidRPr="00DE3A8F">
        <w:t>los que presentaron un mayor incremento en el porcentaje de hogares con jefatura femenina, al</w:t>
      </w:r>
      <w:r w:rsidR="00441CC8">
        <w:t xml:space="preserve"> </w:t>
      </w:r>
      <w:r w:rsidRPr="00DE3A8F">
        <w:t>pasar el primero de 23 a 28 por ciento de 2020 a 2022; y el segundo, de 22 a 27 por ciento en</w:t>
      </w:r>
      <w:r w:rsidR="00441CC8">
        <w:t xml:space="preserve"> </w:t>
      </w:r>
      <w:r w:rsidRPr="00DE3A8F">
        <w:t>el mismo periodo, un incremento de 5 puntos porcentuales en</w:t>
      </w:r>
      <w:r w:rsidR="00441CC8">
        <w:t xml:space="preserve"> ambos casos. A esos dos grupos </w:t>
      </w:r>
      <w:r w:rsidRPr="00DE3A8F">
        <w:t>le sigue el 65 a 69 años, que pasó de 34 a 38 por ciento de hogares con jefatura femenina, un</w:t>
      </w:r>
      <w:r w:rsidR="00441CC8">
        <w:t xml:space="preserve"> </w:t>
      </w:r>
      <w:r w:rsidRPr="00DE3A8F">
        <w:t>aumento de 4 puntos porcentuales en dos años.</w:t>
      </w:r>
    </w:p>
    <w:p w:rsidR="00441CC8" w:rsidRPr="00DE3A8F" w:rsidRDefault="00441CC8" w:rsidP="00FA7941">
      <w:pPr>
        <w:jc w:val="both"/>
      </w:pPr>
    </w:p>
    <w:p w:rsidR="00DE3A8F" w:rsidRDefault="00DE3A8F" w:rsidP="00FA7941">
      <w:pPr>
        <w:jc w:val="both"/>
      </w:pPr>
      <w:r w:rsidRPr="00DE3A8F">
        <w:t>Por otra parte, la SHF indica que en 2020, del total de hogares a nivel nacional, 24.9 millones</w:t>
      </w:r>
      <w:r w:rsidR="00613F69">
        <w:t xml:space="preserve"> </w:t>
      </w:r>
      <w:r w:rsidRPr="00DE3A8F">
        <w:t>tenía una vivienda propia o aún la estaban pagando y 10.8 millones no contaron con una. De</w:t>
      </w:r>
      <w:r w:rsidR="00613F69">
        <w:t xml:space="preserve"> </w:t>
      </w:r>
      <w:r w:rsidRPr="00DE3A8F">
        <w:t>los hogares sin vivienda propia 68 por ciento tuvo jefatura masculina y 32 por ciento femenina.</w:t>
      </w:r>
    </w:p>
    <w:p w:rsidR="00613F69" w:rsidRPr="00DE3A8F" w:rsidRDefault="00613F69" w:rsidP="00FA7941">
      <w:pPr>
        <w:jc w:val="both"/>
      </w:pPr>
    </w:p>
    <w:p w:rsidR="00DE3A8F" w:rsidRDefault="00DE3A8F" w:rsidP="00FA7941">
      <w:pPr>
        <w:jc w:val="both"/>
      </w:pPr>
      <w:r w:rsidRPr="00DE3A8F">
        <w:t>Para 2022, del total de hogares a nivel nacional, 26.1 millones tuvieron una vivienda propia o</w:t>
      </w:r>
      <w:r w:rsidR="00613F69">
        <w:t xml:space="preserve"> </w:t>
      </w:r>
      <w:r w:rsidRPr="00DE3A8F">
        <w:t>que aún estaban pagando, un aumento de 1.2 millones hogares con respecto a 2020 (4.8 por</w:t>
      </w:r>
      <w:r w:rsidR="00613F69">
        <w:t xml:space="preserve"> </w:t>
      </w:r>
      <w:r w:rsidRPr="00DE3A8F">
        <w:t>ciento), sin embargo, 11.4 millones no contaron con una, un crecimiento de 600 mil hogares</w:t>
      </w:r>
      <w:r w:rsidR="00613F69">
        <w:t xml:space="preserve"> </w:t>
      </w:r>
      <w:r w:rsidRPr="00DE3A8F">
        <w:t>con respecto a 2020 (5.6 por ciento), lo que demuestra que no ha sido suficiente para cubrir el</w:t>
      </w:r>
      <w:r w:rsidR="00613F69">
        <w:t xml:space="preserve"> </w:t>
      </w:r>
      <w:r w:rsidRPr="00DE3A8F">
        <w:t>déficit de vivienda.</w:t>
      </w:r>
    </w:p>
    <w:p w:rsidR="00613F69" w:rsidRPr="00DE3A8F" w:rsidRDefault="00613F69" w:rsidP="00FA7941">
      <w:pPr>
        <w:jc w:val="both"/>
      </w:pPr>
    </w:p>
    <w:p w:rsidR="00DE3A8F" w:rsidRDefault="00DE3A8F" w:rsidP="00FA7941">
      <w:pPr>
        <w:jc w:val="both"/>
      </w:pPr>
      <w:r w:rsidRPr="00DE3A8F">
        <w:t>Además, de los hogares sin vivienda propia, 64.5 por ciento tuvo jefatura masculina y 35.5 por</w:t>
      </w:r>
      <w:r w:rsidR="00613F69">
        <w:t xml:space="preserve"> </w:t>
      </w:r>
      <w:r w:rsidRPr="00DE3A8F">
        <w:t>ciento femenina, lo que indica que mientras los hogares con jefatura masculina que no cuentan</w:t>
      </w:r>
      <w:r w:rsidR="00613F69">
        <w:t xml:space="preserve"> </w:t>
      </w:r>
      <w:r w:rsidRPr="00DE3A8F">
        <w:t>con vivienda propia disminuyeron en -3.5 puntos porcentuales con respecto a 2020, los</w:t>
      </w:r>
      <w:r w:rsidR="00613F69">
        <w:t xml:space="preserve"> </w:t>
      </w:r>
      <w:r w:rsidRPr="00DE3A8F">
        <w:t>hogares con jefatura femenina que no cuentan con inmueble propio incrementaron en la misma</w:t>
      </w:r>
      <w:r w:rsidR="00613F69">
        <w:t xml:space="preserve"> </w:t>
      </w:r>
      <w:r w:rsidRPr="00DE3A8F">
        <w:t>proporción, una muestra más de la desigualdad en que viven las mujeres en materia de</w:t>
      </w:r>
      <w:r w:rsidR="00613F69">
        <w:t xml:space="preserve"> </w:t>
      </w:r>
      <w:r w:rsidRPr="00DE3A8F">
        <w:t>propiedad en el país.</w:t>
      </w:r>
    </w:p>
    <w:p w:rsidR="00613F69" w:rsidRPr="00DE3A8F" w:rsidRDefault="00613F69" w:rsidP="00FA7941">
      <w:pPr>
        <w:jc w:val="both"/>
      </w:pPr>
    </w:p>
    <w:p w:rsidR="00DE3A8F" w:rsidRDefault="00DE3A8F" w:rsidP="00FA7941">
      <w:pPr>
        <w:jc w:val="both"/>
      </w:pPr>
      <w:r w:rsidRPr="00DE3A8F">
        <w:t>La SHF no hace un desglose de esa información por entidad federativa, pero según datos del</w:t>
      </w:r>
      <w:r w:rsidR="00613F69">
        <w:t xml:space="preserve"> </w:t>
      </w:r>
      <w:r w:rsidRPr="00DE3A8F">
        <w:t>ENIGH 2022, en Yucatán 77.2 por ciento del total de las viviendas son propias o aún se están</w:t>
      </w:r>
      <w:r w:rsidR="00613F69">
        <w:t xml:space="preserve"> </w:t>
      </w:r>
      <w:r w:rsidRPr="00DE3A8F">
        <w:t>pagando (518 mil 583), aunque el mismo instrumento en su edición de 2020 reportó que eran</w:t>
      </w:r>
      <w:r w:rsidR="00613F69">
        <w:t xml:space="preserve"> </w:t>
      </w:r>
      <w:r w:rsidRPr="00DE3A8F">
        <w:t>78.1 por ciento del total de la entidad (514 mil 981), una disminución de -0.9 puntos</w:t>
      </w:r>
      <w:r w:rsidR="00532B98">
        <w:t xml:space="preserve"> </w:t>
      </w:r>
      <w:r w:rsidRPr="00DE3A8F">
        <w:t>porcentuales en dos años.</w:t>
      </w:r>
    </w:p>
    <w:p w:rsidR="00532B98" w:rsidRPr="00DE3A8F" w:rsidRDefault="00532B98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En tanto, en 2020, según la ENIGH, 21.9 por ciento (144 mil 491) de las viviendas habitadas en</w:t>
      </w:r>
      <w:r w:rsidR="00532B98">
        <w:t xml:space="preserve"> </w:t>
      </w:r>
      <w:r w:rsidRPr="00DE3A8F">
        <w:t>el estado no eran propias, lo que se incrementó en 2022, pues ahora 22.8 por ciento no es</w:t>
      </w:r>
      <w:r w:rsidR="00532B98">
        <w:t xml:space="preserve"> </w:t>
      </w:r>
      <w:r w:rsidRPr="00DE3A8F">
        <w:t>propia (152 mil 730), un aumento de casi 1 por ciento en dos años. El instrumento no hace un</w:t>
      </w:r>
      <w:r w:rsidR="00532B98">
        <w:t xml:space="preserve"> </w:t>
      </w:r>
      <w:r w:rsidRPr="00DE3A8F">
        <w:t>desglose de la vivienda no propia por género.</w:t>
      </w:r>
    </w:p>
    <w:p w:rsidR="00DE3A8F" w:rsidRDefault="00DE3A8F" w:rsidP="00FA7941">
      <w:pPr>
        <w:jc w:val="both"/>
      </w:pPr>
      <w:r w:rsidRPr="00DE3A8F">
        <w:t>Según el Censo de Población y Vivienda 2020, en Yucatán había 659 mil 971 viviendas</w:t>
      </w:r>
      <w:r w:rsidR="00532B98">
        <w:t xml:space="preserve"> </w:t>
      </w:r>
      <w:r w:rsidRPr="00DE3A8F">
        <w:t>particulares habitadas, de las cuales, 76.5 por ciento eran propias y 23.5 no. De las 505 mil 14</w:t>
      </w:r>
      <w:r w:rsidR="00532B98">
        <w:t xml:space="preserve"> </w:t>
      </w:r>
      <w:r w:rsidRPr="00DE3A8F">
        <w:t>viviendas particulares habitadas propias, 51.7 por ciento de sus propietarios eran hombres, 8.1</w:t>
      </w:r>
      <w:r w:rsidR="00532B98">
        <w:t xml:space="preserve"> </w:t>
      </w:r>
      <w:r w:rsidRPr="00DE3A8F">
        <w:t>por ciento estaban en copropiedad entre un hombre y una mujer y 0.2 por ciento en</w:t>
      </w:r>
      <w:r w:rsidR="00532B98">
        <w:t xml:space="preserve"> </w:t>
      </w:r>
      <w:r w:rsidRPr="00DE3A8F">
        <w:t>copropiedad entre dos hombres. En tanto, 36.9 por ciento de s</w:t>
      </w:r>
      <w:r w:rsidR="00532B98">
        <w:t xml:space="preserve">us propietarios eran mujeres (2 </w:t>
      </w:r>
      <w:r w:rsidRPr="00DE3A8F">
        <w:t>puntos porcentuales por encima de la media nacional, que es de 34.9 por ciento), 8.1 por ciento</w:t>
      </w:r>
      <w:r w:rsidR="007138CA">
        <w:t xml:space="preserve"> </w:t>
      </w:r>
      <w:r w:rsidRPr="00DE3A8F">
        <w:t>estaban en copropiedad entre una mujer y un hombre, y 0.2 por ciento en copropiedad entre</w:t>
      </w:r>
      <w:r w:rsidR="00532B98">
        <w:t xml:space="preserve"> </w:t>
      </w:r>
      <w:r w:rsidRPr="00DE3A8F">
        <w:t>dos mujeres.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Ademas, según la ENIGH 2022, en Yucatán hay 90 mil 344 viviendas particulares propias que</w:t>
      </w:r>
      <w:r w:rsidR="00532B98">
        <w:t xml:space="preserve"> </w:t>
      </w:r>
      <w:r w:rsidRPr="00DE3A8F">
        <w:t>carecen de escrituras o título de propiedad, es decir, 17.4 por ciento del total en la entidad</w:t>
      </w:r>
      <w:r w:rsidR="00532B98">
        <w:t xml:space="preserve"> </w:t>
      </w:r>
      <w:r w:rsidRPr="00DE3A8F">
        <w:t>federativa. Esta situación presenta cierta mejora, pues en 2020 representaba 20.3 por ciento de</w:t>
      </w:r>
      <w:r w:rsidR="00532B98">
        <w:t xml:space="preserve"> </w:t>
      </w:r>
      <w:r w:rsidRPr="00DE3A8F">
        <w:t>las viviendas (104 mil 388), un decremento de -2.9 puntos porcentuales en dos años.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Siguiendo con la información de la SHF, en 2022 el ingreso promedio mensual de los hogares</w:t>
      </w:r>
      <w:r w:rsidR="00532B98">
        <w:t xml:space="preserve"> </w:t>
      </w:r>
      <w:r w:rsidRPr="00DE3A8F">
        <w:t>con jefatura masculina fue de $17,782; mientras que en el caso de los hogares con jefatura</w:t>
      </w:r>
      <w:r w:rsidR="00532B98">
        <w:t xml:space="preserve"> </w:t>
      </w:r>
      <w:r w:rsidRPr="00DE3A8F">
        <w:t>femenina fue de $14,966, 15.8 por ciento menos que los hogares con jefe de familia hombre.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Considerando únicamente los hogares que no cuentan con una vivienda propia, los ingresos</w:t>
      </w:r>
      <w:r w:rsidR="00532B98">
        <w:t xml:space="preserve"> </w:t>
      </w:r>
      <w:r w:rsidRPr="00DE3A8F">
        <w:t>promedio de los hogares con jefatura masculina fueron de $16,070; mientras que los de los</w:t>
      </w:r>
      <w:r w:rsidR="00532B98">
        <w:t xml:space="preserve"> </w:t>
      </w:r>
      <w:r w:rsidRPr="00DE3A8F">
        <w:t>hogares con jefatura femenina fueron de $13,834, 13.9 por ciento menos que los hogares con</w:t>
      </w:r>
      <w:r w:rsidR="00532B98">
        <w:t xml:space="preserve"> </w:t>
      </w:r>
      <w:r w:rsidRPr="00DE3A8F">
        <w:t>jefe de familia hombre.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En 2023, el ingreso promedio mensual de los hogares con jefatura masculina fue de $20,767;</w:t>
      </w:r>
      <w:r w:rsidR="00532B98">
        <w:t xml:space="preserve"> </w:t>
      </w:r>
      <w:r w:rsidRPr="00DE3A8F">
        <w:t>mientras que el de los hogares con jefatura femenina fue de $17,366, 16.4 por ciento menos</w:t>
      </w:r>
      <w:r w:rsidR="00532B98">
        <w:t xml:space="preserve"> </w:t>
      </w:r>
      <w:r w:rsidRPr="00DE3A8F">
        <w:t>que los hogares con jefatura masculina, 0.6 puntos porcentuales menos que en 2022.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Considerando únicamente los hogares que no cuentan con una vivienda propia, los ingresos</w:t>
      </w:r>
      <w:r w:rsidR="00532B98">
        <w:t xml:space="preserve"> </w:t>
      </w:r>
      <w:r w:rsidRPr="00DE3A8F">
        <w:t>promedio de los hogares con jefatura masculina fueron de $18,917; mientras que los de los</w:t>
      </w:r>
      <w:r w:rsidR="00532B98">
        <w:t xml:space="preserve"> </w:t>
      </w:r>
      <w:r w:rsidRPr="00DE3A8F">
        <w:t>hogares con jefatura femenina fueron de $16,124, 14.8 por ciento menos respecto a los de</w:t>
      </w:r>
      <w:r w:rsidR="00532B98">
        <w:t xml:space="preserve"> </w:t>
      </w:r>
      <w:r w:rsidRPr="00DE3A8F">
        <w:t>jefatura masculina, 0.9 puntos porcentuales menos, en comparación con el año anterior.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En 2022, de los 7 millones 366 mil 858 hogares con jefatura masculina sin una vivienda propia,</w:t>
      </w:r>
      <w:r w:rsidR="00532B98">
        <w:t xml:space="preserve"> </w:t>
      </w:r>
      <w:r w:rsidRPr="00DE3A8F">
        <w:t>considerando las condiciones promedio del mercado, 66.1 por ciento requería de un apoyo</w:t>
      </w:r>
      <w:r w:rsidR="00532B98">
        <w:t xml:space="preserve"> </w:t>
      </w:r>
      <w:r w:rsidRPr="00DE3A8F">
        <w:t>adicional para acceder a un crédito hipotecario, es decir, algún tipo de subsidio o programa por</w:t>
      </w:r>
      <w:r w:rsidR="00532B98">
        <w:t xml:space="preserve"> </w:t>
      </w:r>
      <w:r w:rsidRPr="00DE3A8F">
        <w:t>parte del gobierno que permita a estos hogares insertarse en el mercado de la vivienda. Para</w:t>
      </w:r>
      <w:r w:rsidR="00532B98">
        <w:t xml:space="preserve"> </w:t>
      </w:r>
      <w:r w:rsidRPr="00DE3A8F">
        <w:t>2023, con 7 millones 364 mil 852 de hogares con jefatura masculina, el porcentaje disminuyó a</w:t>
      </w:r>
      <w:r w:rsidR="00532B98">
        <w:t xml:space="preserve"> </w:t>
      </w:r>
      <w:r w:rsidRPr="00DE3A8F">
        <w:t>61.9 por ciento, una disminución de -4.2 puntos porcentuales en un año.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En tanto, en 2022, considerando únicamente los hogares con jefatura femenina sin vivienda</w:t>
      </w:r>
      <w:r w:rsidR="00532B98">
        <w:t xml:space="preserve"> </w:t>
      </w:r>
      <w:r w:rsidRPr="00DE3A8F">
        <w:t>propia (3 millones 490 mil 249) y las condiciones promedio del mercado, 72 por ciento requería</w:t>
      </w:r>
      <w:r w:rsidR="00532B98">
        <w:t xml:space="preserve"> </w:t>
      </w:r>
      <w:r w:rsidRPr="00DE3A8F">
        <w:t>de un apoyo adicional para acceder a un crédito hipotecario. Para 2023, con 4 millones 59 mil</w:t>
      </w:r>
      <w:r w:rsidR="00532B98">
        <w:t xml:space="preserve"> </w:t>
      </w:r>
      <w:r w:rsidRPr="00DE3A8F">
        <w:t>219 hogares con jefatura femenina sin vivienda propia,</w:t>
      </w:r>
      <w:r w:rsidR="00532B98">
        <w:t xml:space="preserve"> el porcentaje fue de 69.6, una </w:t>
      </w:r>
      <w:r w:rsidRPr="00DE3A8F">
        <w:t>disminución de -2.4 puntos porcentuales, una disminución anual menos pronunciada que en el</w:t>
      </w:r>
      <w:r w:rsidR="00532B98">
        <w:t xml:space="preserve"> </w:t>
      </w:r>
      <w:r w:rsidRPr="00DE3A8F">
        <w:t>caso de los hogares con jefatura masculina sin vivienda, que fue de -4.2 puntos porcentuales.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En 2022, en promedio, 20.8 por ciento los hogares con jefatura masculina sin vivienda podía</w:t>
      </w:r>
      <w:r w:rsidR="00532B98">
        <w:t xml:space="preserve"> </w:t>
      </w:r>
      <w:r w:rsidRPr="00DE3A8F">
        <w:t>adquirir una vivienda de tipo popular, y 9.6 por ciento, a una de tipo tradicional. Para 2023, los</w:t>
      </w:r>
      <w:r w:rsidR="00532B98">
        <w:t xml:space="preserve"> </w:t>
      </w:r>
      <w:r w:rsidRPr="00DE3A8F">
        <w:t>porcentajes fueron de 23.9 y 10.4, respectivamente. Un aumento de 3.1 y 0.8 puntos</w:t>
      </w:r>
      <w:r w:rsidR="00532B98">
        <w:t xml:space="preserve"> </w:t>
      </w:r>
      <w:r w:rsidRPr="00DE3A8F">
        <w:t>porcentuales en cada caso.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En tanto, en 2022, en promedio, 17.8 por ciento los hogares con jefatura femenina sin vivienda</w:t>
      </w:r>
      <w:r w:rsidR="00532B98">
        <w:t xml:space="preserve"> </w:t>
      </w:r>
      <w:r w:rsidRPr="00DE3A8F">
        <w:t>podía adquirir una vivienda de tipo popular, y 7.8 por ciento, a una de tipo tradicional. Para</w:t>
      </w:r>
      <w:r w:rsidR="00532B98">
        <w:t xml:space="preserve"> </w:t>
      </w:r>
      <w:r w:rsidRPr="00DE3A8F">
        <w:t>2023, los porcentajes fueron de 19.9 y 7.9, respectivamente. Un aumento de 2.1 y 0.1 puntos</w:t>
      </w:r>
      <w:r w:rsidR="00532B98">
        <w:t xml:space="preserve"> </w:t>
      </w:r>
      <w:r w:rsidRPr="00DE3A8F">
        <w:t>porcentuales en cada caso, muy por debajo de la mejoría que se registra en los hogares con</w:t>
      </w:r>
      <w:r w:rsidR="00532B98">
        <w:t xml:space="preserve"> </w:t>
      </w:r>
      <w:r w:rsidRPr="00DE3A8F">
        <w:t>jefatura masculina sin vivienda.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En su último estudio, la SHF señala: “</w:t>
      </w:r>
      <w:r w:rsidRPr="00DE3A8F">
        <w:rPr>
          <w:i/>
          <w:iCs/>
        </w:rPr>
        <w:t>Si consideramos las condiciones promedio del mercado,</w:t>
      </w:r>
      <w:r w:rsidR="00532B98">
        <w:rPr>
          <w:i/>
          <w:iCs/>
        </w:rPr>
        <w:t xml:space="preserve"> </w:t>
      </w:r>
      <w:r w:rsidRPr="00DE3A8F">
        <w:rPr>
          <w:i/>
          <w:iCs/>
        </w:rPr>
        <w:t>los hogares con jefatura masculina sin vivienda propia contaron con una mayor posibilidad de</w:t>
      </w:r>
      <w:r w:rsidR="00532B98">
        <w:rPr>
          <w:i/>
          <w:iCs/>
        </w:rPr>
        <w:t xml:space="preserve"> </w:t>
      </w:r>
      <w:r w:rsidRPr="00DE3A8F">
        <w:rPr>
          <w:i/>
          <w:iCs/>
        </w:rPr>
        <w:t>acceder a un crédito hipotecario que los que cuentan con jefatura femenina</w:t>
      </w:r>
      <w:r w:rsidRPr="00DE3A8F">
        <w:t>”.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En 2022, por envidad federativa y en condiciones promedio del mercado, el porcentaje de</w:t>
      </w:r>
      <w:r w:rsidR="00532B98">
        <w:t xml:space="preserve"> </w:t>
      </w:r>
      <w:r w:rsidRPr="00DE3A8F">
        <w:t>asequibilidad de los hogares sin vivienda propia con jefe de familia masculino fue de 27.3 por</w:t>
      </w:r>
      <w:r w:rsidR="00532B98">
        <w:t xml:space="preserve"> </w:t>
      </w:r>
      <w:r w:rsidRPr="00DE3A8F">
        <w:t>ciento, mientras que en 2023 fue de 33.9 por ciento, un aumento de 6.6 puntos porcentuales en</w:t>
      </w:r>
      <w:r w:rsidR="00532B98">
        <w:t xml:space="preserve"> </w:t>
      </w:r>
      <w:r w:rsidRPr="00DE3A8F">
        <w:t>un año.</w:t>
      </w:r>
    </w:p>
    <w:p w:rsidR="00532B98" w:rsidRPr="00DE3A8F" w:rsidRDefault="00532B98" w:rsidP="00FA7941">
      <w:pPr>
        <w:jc w:val="both"/>
      </w:pPr>
    </w:p>
    <w:p w:rsidR="00DE3A8F" w:rsidRDefault="00DE3A8F" w:rsidP="00FA7941">
      <w:pPr>
        <w:jc w:val="both"/>
      </w:pPr>
      <w:r w:rsidRPr="00DE3A8F">
        <w:t>En tanto, en 2022 el porcentaje de asequibilidad de los hogares sin vivienda propia por entidad</w:t>
      </w:r>
      <w:r w:rsidR="00532B98">
        <w:t xml:space="preserve"> </w:t>
      </w:r>
      <w:r w:rsidRPr="00DE3A8F">
        <w:t>con jefe de familia femenino, en condiciones promedio del mercado, fue de 22.3 por ciento,</w:t>
      </w:r>
      <w:r w:rsidR="00532B98">
        <w:t xml:space="preserve"> </w:t>
      </w:r>
      <w:r w:rsidRPr="00DE3A8F">
        <w:t>mientras que en 2023 fue de 34.1 por ciento, un aumento de 11.8 puntos porcentuales en un</w:t>
      </w:r>
      <w:r w:rsidR="00532B98">
        <w:t xml:space="preserve"> </w:t>
      </w:r>
      <w:r w:rsidRPr="00DE3A8F">
        <w:t>año, es decir, mayor que los hogares sin vivienda propia con jefe de familia masculino.</w:t>
      </w:r>
    </w:p>
    <w:p w:rsidR="00731BDF" w:rsidRPr="00DE3A8F" w:rsidRDefault="00731BDF" w:rsidP="00FA7941">
      <w:pPr>
        <w:jc w:val="both"/>
      </w:pPr>
    </w:p>
    <w:p w:rsidR="00DE3A8F" w:rsidRDefault="00DE3A8F" w:rsidP="00FA7941">
      <w:pPr>
        <w:jc w:val="both"/>
      </w:pPr>
      <w:r w:rsidRPr="00DE3A8F">
        <w:t>Pese a este avance en la asequibilidad, la situación de los hogares sin vivienda propia con jefe</w:t>
      </w:r>
      <w:r w:rsidR="00731BDF">
        <w:t xml:space="preserve"> </w:t>
      </w:r>
      <w:r w:rsidRPr="00DE3A8F">
        <w:t>de familia femenino en Yucatán está lejos de las condiciones de Baja California o Baja</w:t>
      </w:r>
      <w:r w:rsidR="00731BDF">
        <w:t xml:space="preserve"> </w:t>
      </w:r>
      <w:r w:rsidRPr="00DE3A8F">
        <w:t>California Sur, donde 52.9 y 51.8 por ciento,</w:t>
      </w:r>
      <w:r w:rsidR="00731BDF">
        <w:t xml:space="preserve"> </w:t>
      </w:r>
      <w:r w:rsidRPr="00DE3A8F">
        <w:t>respectivamente, pueden adquirir una vivienda</w:t>
      </w:r>
      <w:r w:rsidR="00731BDF">
        <w:t xml:space="preserve"> </w:t>
      </w:r>
      <w:r w:rsidRPr="00DE3A8F">
        <w:t>propia, o como el caso de Quintana Roo, en la Península de Yucatán, donde 41.8 por ciento de</w:t>
      </w:r>
      <w:r w:rsidR="00731BDF">
        <w:t xml:space="preserve"> </w:t>
      </w:r>
      <w:r w:rsidRPr="00DE3A8F">
        <w:t>los hogares sin vivienda propia con jefe de familia femenino están en esa misma posibilidad.</w:t>
      </w:r>
    </w:p>
    <w:p w:rsidR="00731BDF" w:rsidRPr="00DE3A8F" w:rsidRDefault="00731BDF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Al respecto, la SHF, en su estudio de 2024 presenta las siguientes conclusiones:</w:t>
      </w:r>
    </w:p>
    <w:p w:rsidR="00DE3A8F" w:rsidRDefault="00DE3A8F" w:rsidP="00FA7941">
      <w:pPr>
        <w:jc w:val="both"/>
        <w:rPr>
          <w:i/>
          <w:iCs/>
        </w:rPr>
      </w:pPr>
      <w:r w:rsidRPr="00DE3A8F">
        <w:rPr>
          <w:i/>
          <w:iCs/>
        </w:rPr>
        <w:t>“Dos de cada tres hogares contó con jefatura de familia masculina, representando los</w:t>
      </w:r>
      <w:r w:rsidR="00731BDF">
        <w:rPr>
          <w:i/>
          <w:iCs/>
        </w:rPr>
        <w:t xml:space="preserve"> </w:t>
      </w:r>
      <w:r w:rsidRPr="00DE3A8F">
        <w:rPr>
          <w:i/>
          <w:iCs/>
        </w:rPr>
        <w:t>hogares con jefatura femenina el 32 por ciento.</w:t>
      </w:r>
    </w:p>
    <w:p w:rsidR="00731BDF" w:rsidRPr="00DE3A8F" w:rsidRDefault="00731BDF" w:rsidP="00FA7941">
      <w:pPr>
        <w:jc w:val="both"/>
        <w:rPr>
          <w:i/>
          <w:iCs/>
        </w:rPr>
      </w:pPr>
    </w:p>
    <w:p w:rsidR="00DE3A8F" w:rsidRPr="00731BDF" w:rsidRDefault="00DE3A8F" w:rsidP="00FA7941">
      <w:pPr>
        <w:pStyle w:val="Prrafodelista"/>
        <w:numPr>
          <w:ilvl w:val="0"/>
          <w:numId w:val="3"/>
        </w:numPr>
        <w:jc w:val="both"/>
        <w:rPr>
          <w:i/>
          <w:iCs/>
        </w:rPr>
      </w:pPr>
      <w:r w:rsidRPr="00731BDF">
        <w:rPr>
          <w:i/>
          <w:iCs/>
        </w:rPr>
        <w:t>“Mientras se incrementa la edad de la persona jefa de familia, la proporción de hogares con</w:t>
      </w:r>
      <w:r w:rsidR="00731BDF" w:rsidRPr="00731BDF">
        <w:rPr>
          <w:i/>
          <w:iCs/>
        </w:rPr>
        <w:t xml:space="preserve"> </w:t>
      </w:r>
      <w:r w:rsidRPr="00731BDF">
        <w:rPr>
          <w:i/>
          <w:iCs/>
        </w:rPr>
        <w:t>jefatura femenina aumenta.</w:t>
      </w:r>
    </w:p>
    <w:p w:rsidR="00DE3A8F" w:rsidRPr="00731BDF" w:rsidRDefault="00DE3A8F" w:rsidP="00FA7941">
      <w:pPr>
        <w:pStyle w:val="Prrafodelista"/>
        <w:numPr>
          <w:ilvl w:val="0"/>
          <w:numId w:val="3"/>
        </w:numPr>
        <w:jc w:val="both"/>
        <w:rPr>
          <w:i/>
          <w:iCs/>
        </w:rPr>
      </w:pPr>
      <w:r w:rsidRPr="00731BDF">
        <w:rPr>
          <w:i/>
          <w:iCs/>
        </w:rPr>
        <w:t>“Sigue habiendo una brecha salarial importante entre los hogares que tienen una jefatura</w:t>
      </w:r>
      <w:r w:rsidR="00731BDF" w:rsidRPr="00731BDF">
        <w:rPr>
          <w:i/>
          <w:iCs/>
        </w:rPr>
        <w:t xml:space="preserve"> </w:t>
      </w:r>
      <w:r w:rsidRPr="00731BDF">
        <w:rPr>
          <w:i/>
          <w:iCs/>
        </w:rPr>
        <w:t>masculina y una femenina, siendo mayor los de jefes de familia.</w:t>
      </w:r>
    </w:p>
    <w:p w:rsidR="00DE3A8F" w:rsidRPr="00731BDF" w:rsidRDefault="00DE3A8F" w:rsidP="00FA7941">
      <w:pPr>
        <w:pStyle w:val="Prrafodelista"/>
        <w:numPr>
          <w:ilvl w:val="0"/>
          <w:numId w:val="3"/>
        </w:numPr>
        <w:jc w:val="both"/>
        <w:rPr>
          <w:i/>
          <w:iCs/>
        </w:rPr>
      </w:pPr>
      <w:r w:rsidRPr="00731BDF">
        <w:rPr>
          <w:i/>
          <w:iCs/>
        </w:rPr>
        <w:t>Los hogares con jefatura femenina acceden a menor parte del mercado, debido a la brecha</w:t>
      </w:r>
      <w:r w:rsidR="00731BDF" w:rsidRPr="00731BDF">
        <w:rPr>
          <w:i/>
          <w:iCs/>
        </w:rPr>
        <w:t xml:space="preserve"> </w:t>
      </w:r>
      <w:r w:rsidRPr="00731BDF">
        <w:rPr>
          <w:i/>
          <w:iCs/>
        </w:rPr>
        <w:t>salarial”.</w:t>
      </w:r>
    </w:p>
    <w:p w:rsidR="00731BDF" w:rsidRPr="00DE3A8F" w:rsidRDefault="00731BDF" w:rsidP="00FA7941">
      <w:pPr>
        <w:jc w:val="both"/>
        <w:rPr>
          <w:i/>
          <w:iCs/>
        </w:rPr>
      </w:pPr>
    </w:p>
    <w:p w:rsidR="00DE3A8F" w:rsidRDefault="00DE3A8F" w:rsidP="00FA7941">
      <w:pPr>
        <w:jc w:val="both"/>
      </w:pPr>
      <w:r w:rsidRPr="00DE3A8F">
        <w:t>En este sentido, se propone reformar la Ley de Vivienda del Estado de Yucatán en su Título</w:t>
      </w:r>
      <w:r w:rsidR="00731BDF">
        <w:t xml:space="preserve"> </w:t>
      </w:r>
      <w:r w:rsidRPr="00DE3A8F">
        <w:t>Primero, Disposiciones Generales, en su Capítulo Único, Objeto de la Ley, para establecer que</w:t>
      </w:r>
      <w:r w:rsidR="00731BDF">
        <w:t xml:space="preserve"> </w:t>
      </w:r>
      <w:r w:rsidRPr="00DE3A8F">
        <w:t>en las bases de la política estatal de vivienda y los programas que de ella emanen se considere</w:t>
      </w:r>
      <w:r w:rsidR="00731BDF">
        <w:t xml:space="preserve"> </w:t>
      </w:r>
      <w:r w:rsidRPr="00DE3A8F">
        <w:t>la equidad de género en el acceso a la propiedad, y garantizar a las mujeres la seguridad</w:t>
      </w:r>
      <w:r w:rsidR="00731BDF">
        <w:t xml:space="preserve"> </w:t>
      </w:r>
      <w:r w:rsidRPr="00DE3A8F">
        <w:t>jurídica en su tenencia, así como en el acceso a los apoyos gubernamentales y al</w:t>
      </w:r>
      <w:r w:rsidR="00731BDF">
        <w:t xml:space="preserve"> </w:t>
      </w:r>
      <w:r w:rsidRPr="00DE3A8F">
        <w:t>financiamiento.</w:t>
      </w:r>
    </w:p>
    <w:p w:rsidR="00731BDF" w:rsidRPr="00DE3A8F" w:rsidRDefault="00731BDF" w:rsidP="00FA7941">
      <w:pPr>
        <w:jc w:val="both"/>
      </w:pPr>
    </w:p>
    <w:p w:rsidR="00DE3A8F" w:rsidRDefault="00DE3A8F" w:rsidP="00FA7941">
      <w:pPr>
        <w:jc w:val="both"/>
      </w:pPr>
      <w:r w:rsidRPr="00DE3A8F">
        <w:t>En el Título Segundo, Políticas y Programas en Materia de Vivienda, Capítulo I, De los</w:t>
      </w:r>
      <w:r w:rsidR="00731BDF">
        <w:t xml:space="preserve"> </w:t>
      </w:r>
      <w:r w:rsidRPr="00DE3A8F">
        <w:t>Principios Generales, se incluye a las mujeres, y en especial a las jefas de los hogares, entre</w:t>
      </w:r>
      <w:r w:rsidR="00731BDF">
        <w:t xml:space="preserve"> </w:t>
      </w:r>
      <w:r w:rsidRPr="00DE3A8F">
        <w:t>las personas a quienes deben orientarse los mecanismos de acceso a la vivienda en el Estado;</w:t>
      </w:r>
      <w:r w:rsidR="00731BDF">
        <w:t xml:space="preserve"> </w:t>
      </w:r>
      <w:r w:rsidRPr="00DE3A8F">
        <w:t>mientras que el Capítulo II, De los Programas, se establece que el Programa Estatal de</w:t>
      </w:r>
      <w:r w:rsidR="00731BDF">
        <w:t xml:space="preserve"> </w:t>
      </w:r>
      <w:r w:rsidRPr="00DE3A8F">
        <w:t>Vivienda cuente con una perspectiva de género, y que en los apoyos, instrumentos y proyectos</w:t>
      </w:r>
      <w:r w:rsidR="00731BDF">
        <w:t xml:space="preserve"> </w:t>
      </w:r>
      <w:r w:rsidRPr="00DE3A8F">
        <w:t>orientados a atender el déficit de vivienda de la población se dé prioridad a las jefas de los</w:t>
      </w:r>
      <w:r w:rsidR="00731BDF">
        <w:t xml:space="preserve"> </w:t>
      </w:r>
      <w:r w:rsidRPr="00DE3A8F">
        <w:t>hogares sin vivienda propia.</w:t>
      </w:r>
    </w:p>
    <w:p w:rsidR="00731BDF" w:rsidRPr="00DE3A8F" w:rsidRDefault="00731BDF" w:rsidP="00FA7941">
      <w:pPr>
        <w:jc w:val="both"/>
      </w:pPr>
    </w:p>
    <w:p w:rsidR="00731BDF" w:rsidRDefault="00DE3A8F" w:rsidP="00FA7941">
      <w:pPr>
        <w:jc w:val="both"/>
      </w:pPr>
      <w:r w:rsidRPr="00DE3A8F">
        <w:t>En el Título Tercero, Autoridades Estatales en Materia de Vivienda, Capítulo I, Del Consejo</w:t>
      </w:r>
      <w:r w:rsidR="00731BDF">
        <w:t xml:space="preserve"> </w:t>
      </w:r>
      <w:r w:rsidRPr="00DE3A8F">
        <w:t>Estatal de Vivienda, así como en el Capítulo IV, Del Instituto de Vivienda del Estado de</w:t>
      </w:r>
      <w:r w:rsidR="00731BDF">
        <w:t xml:space="preserve"> </w:t>
      </w:r>
      <w:r w:rsidRPr="00DE3A8F">
        <w:t>Yucatán, y en el Capítulo VI, De los Ayuntamientos, se amplían los grupos de personas a</w:t>
      </w:r>
      <w:r w:rsidR="00731BDF">
        <w:t xml:space="preserve"> </w:t>
      </w:r>
      <w:r w:rsidRPr="00DE3A8F">
        <w:t>quienes van dirigidas ciertas atribuciones de sendas instancias. Así, ahora se consideran a las</w:t>
      </w:r>
      <w:r w:rsidR="00731BDF">
        <w:t xml:space="preserve"> </w:t>
      </w:r>
      <w:r w:rsidRPr="00DE3A8F">
        <w:t>personas en situación de vulnerabilidad y las jefas de los hogares, y no sólo a las personas en</w:t>
      </w:r>
      <w:r w:rsidR="00731BDF">
        <w:t xml:space="preserve"> </w:t>
      </w:r>
      <w:r w:rsidRPr="00DE3A8F">
        <w:t xml:space="preserve">situación de pobreza. </w:t>
      </w:r>
    </w:p>
    <w:p w:rsidR="00731BDF" w:rsidRDefault="00731BDF" w:rsidP="00FA7941">
      <w:pPr>
        <w:jc w:val="both"/>
      </w:pPr>
    </w:p>
    <w:p w:rsidR="00DE3A8F" w:rsidRDefault="00DE3A8F" w:rsidP="00FA7941">
      <w:pPr>
        <w:jc w:val="both"/>
      </w:pPr>
      <w:r w:rsidRPr="00DE3A8F">
        <w:t>Además, en el Capítulo V del mismo título se establece el principio de</w:t>
      </w:r>
      <w:r w:rsidR="00731BDF">
        <w:t xml:space="preserve"> </w:t>
      </w:r>
      <w:r w:rsidRPr="00DE3A8F">
        <w:t>paridad de género en la elección de la Presidencia del Comité Estatal de Vivienda.</w:t>
      </w:r>
    </w:p>
    <w:p w:rsidR="00731BDF" w:rsidRPr="00DE3A8F" w:rsidRDefault="00731BDF" w:rsidP="00FA7941">
      <w:pPr>
        <w:jc w:val="both"/>
      </w:pPr>
    </w:p>
    <w:p w:rsidR="00DE3A8F" w:rsidRDefault="00DE3A8F" w:rsidP="00FA7941">
      <w:pPr>
        <w:jc w:val="both"/>
      </w:pPr>
      <w:r w:rsidRPr="00DE3A8F">
        <w:t>En el Título Cuarto, Financiamiento para la Vivienda, en el Capítulo I, Disposiciones Generales</w:t>
      </w:r>
      <w:r w:rsidR="00731BDF">
        <w:t xml:space="preserve"> </w:t>
      </w:r>
      <w:r w:rsidRPr="00DE3A8F">
        <w:t>para el Financiamiento de la Vivienda, se amplían los grupos de personas a quienes van</w:t>
      </w:r>
      <w:r w:rsidR="00731BDF">
        <w:t xml:space="preserve"> d</w:t>
      </w:r>
      <w:r w:rsidRPr="00DE3A8F">
        <w:t>irigidas los programas, mecanismos y esquemas de financiamiento, incluyendo ahora a las</w:t>
      </w:r>
      <w:r w:rsidR="00731BDF">
        <w:t xml:space="preserve"> </w:t>
      </w:r>
      <w:r w:rsidRPr="00DE3A8F">
        <w:t>personas en situación de vulnerabilidad y las jefas de los hogares. En tanto, en su Capítulo II,</w:t>
      </w:r>
      <w:r w:rsidR="00731BDF">
        <w:t xml:space="preserve"> </w:t>
      </w:r>
      <w:r w:rsidRPr="00DE3A8F">
        <w:t>Del Crédito y de los Beneficiarios, se modifica el Artículo 40 para armonizarlo con el Artículo 39</w:t>
      </w:r>
      <w:r w:rsidR="00A56B49">
        <w:t xml:space="preserve"> </w:t>
      </w:r>
      <w:r w:rsidRPr="00DE3A8F">
        <w:t>e incluir en los beneficiarios de la ampliación del apoyo a las personas en situación de pobreza</w:t>
      </w:r>
      <w:r w:rsidR="00731BDF">
        <w:t xml:space="preserve"> </w:t>
      </w:r>
      <w:r w:rsidRPr="00DE3A8F">
        <w:t>y a las jefas de los hogares.</w:t>
      </w:r>
    </w:p>
    <w:p w:rsidR="00731BDF" w:rsidRPr="00DE3A8F" w:rsidRDefault="00731BDF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En el Título Quinto, Tipos y Características de la Vivienda, en sus Capítulo I, Del Suelo para</w:t>
      </w:r>
      <w:r w:rsidR="00731BDF">
        <w:t xml:space="preserve"> </w:t>
      </w:r>
      <w:r w:rsidRPr="00DE3A8F">
        <w:t>Vivienda; Capítulo II, De los Conjuntos Habitacionales Administrados por el Gobierno del</w:t>
      </w:r>
      <w:r w:rsidR="00731BDF">
        <w:t xml:space="preserve"> </w:t>
      </w:r>
      <w:r w:rsidRPr="00DE3A8F">
        <w:t>Estado; Capítulo III en el De la Calidad y Sustentabilidad de la Vivienda, y Capítulo IV, De la</w:t>
      </w:r>
      <w:r w:rsidR="00731BDF">
        <w:t xml:space="preserve"> </w:t>
      </w:r>
      <w:r w:rsidRPr="00DE3A8F">
        <w:t>Vivienda Rural e Indígena, se amplía a las personas en situación de pobreza o vulnerabilidad y</w:t>
      </w:r>
      <w:r w:rsidR="00731BDF">
        <w:t xml:space="preserve"> </w:t>
      </w:r>
      <w:r w:rsidRPr="00DE3A8F">
        <w:t>a las jefas del hogar, los apoyos e instrumentos del gobierno del Estado y de los ayuntamientos</w:t>
      </w:r>
      <w:r w:rsidR="00731BDF">
        <w:t xml:space="preserve"> </w:t>
      </w:r>
      <w:r w:rsidRPr="00DE3A8F">
        <w:t>en materia de suelo para la vivienda, se les incluye como principales beneficiarios en la</w:t>
      </w:r>
      <w:r w:rsidR="00731BDF">
        <w:t xml:space="preserve"> </w:t>
      </w:r>
      <w:r w:rsidRPr="00DE3A8F">
        <w:t>construcción de los conjuntos habitacionales y proyectos de vivienda administrados y operados</w:t>
      </w:r>
    </w:p>
    <w:p w:rsidR="00DE3A8F" w:rsidRDefault="00DE3A8F" w:rsidP="00FA7941">
      <w:pPr>
        <w:jc w:val="both"/>
      </w:pPr>
      <w:r w:rsidRPr="00DE3A8F">
        <w:t>por el Instituto o el Gobierno del Estado, así como en los acuerdos y convenios de colaboración</w:t>
      </w:r>
      <w:r w:rsidR="00731BDF">
        <w:t xml:space="preserve"> </w:t>
      </w:r>
      <w:r w:rsidRPr="00DE3A8F">
        <w:t>celebrados entre el Instituto y los ayuntamientos en la promoción de la construcción de vivienda</w:t>
      </w:r>
      <w:r w:rsidR="00731BDF">
        <w:t xml:space="preserve"> </w:t>
      </w:r>
      <w:r w:rsidRPr="00DE3A8F">
        <w:t>de bajo costo, y las políticas y programas dirigidos a la construcción de vivienda en las</w:t>
      </w:r>
      <w:r w:rsidR="00731BDF">
        <w:t xml:space="preserve"> </w:t>
      </w:r>
      <w:r w:rsidRPr="00DE3A8F">
        <w:t>comunidades rurales e indígenas.</w:t>
      </w:r>
    </w:p>
    <w:p w:rsidR="00731BDF" w:rsidRPr="00DE3A8F" w:rsidRDefault="00731BDF" w:rsidP="00FA7941">
      <w:pPr>
        <w:jc w:val="both"/>
      </w:pPr>
    </w:p>
    <w:p w:rsidR="00DE3A8F" w:rsidRDefault="00DE3A8F" w:rsidP="00FA7941">
      <w:pPr>
        <w:jc w:val="both"/>
      </w:pPr>
      <w:r w:rsidRPr="00DE3A8F">
        <w:t>En el Título Sexto, De la Producción Social de Vivienda, en su Capítulo Único, se incluye a las</w:t>
      </w:r>
      <w:r w:rsidR="00731BDF">
        <w:t xml:space="preserve"> </w:t>
      </w:r>
      <w:r w:rsidRPr="00DE3A8F">
        <w:t>personas en situación de vulnerabilidad y las jefas de los hogares entre las personas que</w:t>
      </w:r>
      <w:r w:rsidR="00731BDF">
        <w:t xml:space="preserve"> </w:t>
      </w:r>
      <w:r w:rsidRPr="00DE3A8F">
        <w:t>tienen derecho a recibir asistencia técnica de los constructores sociales, centros e institutos</w:t>
      </w:r>
      <w:r w:rsidR="00731BDF">
        <w:t xml:space="preserve"> </w:t>
      </w:r>
      <w:r w:rsidRPr="00DE3A8F">
        <w:t>que desarrollan actividades de construcción habitacional.</w:t>
      </w:r>
    </w:p>
    <w:p w:rsidR="00731BDF" w:rsidRPr="00DE3A8F" w:rsidRDefault="00731BDF" w:rsidP="00FA7941">
      <w:pPr>
        <w:jc w:val="both"/>
      </w:pPr>
    </w:p>
    <w:p w:rsidR="00DE3A8F" w:rsidRDefault="00DE3A8F" w:rsidP="00FA7941">
      <w:pPr>
        <w:jc w:val="both"/>
      </w:pPr>
      <w:r w:rsidRPr="00DE3A8F">
        <w:t>En el Título Séptimo, Coordinación y Concertación de los Sectores Público, Social y Privado, en</w:t>
      </w:r>
      <w:r w:rsidR="00731BDF">
        <w:t xml:space="preserve"> </w:t>
      </w:r>
      <w:r w:rsidRPr="00DE3A8F">
        <w:t>su Capítulo Único, se amplía a personas de bajos recursos económicos, en situación de</w:t>
      </w:r>
      <w:r w:rsidR="00731BDF">
        <w:t xml:space="preserve"> </w:t>
      </w:r>
      <w:r w:rsidRPr="00DE3A8F">
        <w:t>vulnerabilidad y las jefas de los hogares, la limitación de adquirir más de una vivienda o lote</w:t>
      </w:r>
      <w:r w:rsidR="00FA7941">
        <w:t xml:space="preserve"> </w:t>
      </w:r>
      <w:r w:rsidRPr="00DE3A8F">
        <w:t>con servicios a través de programas, créditos o financiamientos otorgados por el Estado.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Por tanto, someto a consideración de este Honorable Pleno del Congreso del Estado para su</w:t>
      </w:r>
      <w:r w:rsidR="00FA7941">
        <w:t xml:space="preserve"> </w:t>
      </w:r>
      <w:r w:rsidRPr="00DE3A8F">
        <w:t>revisión, análisis y, en su caso, aprobación la siguiente: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  <w:rPr>
          <w:b/>
          <w:bCs/>
        </w:rPr>
      </w:pPr>
      <w:r w:rsidRPr="00DE3A8F">
        <w:rPr>
          <w:b/>
          <w:bCs/>
        </w:rPr>
        <w:t>INICIATIVA PARA REFORMAR LA LEY DE VIVIENDA DEL ESTADO DE YUCATÁN EN</w:t>
      </w:r>
      <w:r w:rsidR="00FA7941">
        <w:rPr>
          <w:b/>
          <w:bCs/>
        </w:rPr>
        <w:t xml:space="preserve"> </w:t>
      </w:r>
      <w:r w:rsidRPr="00DE3A8F">
        <w:rPr>
          <w:b/>
          <w:bCs/>
        </w:rPr>
        <w:t>MATERIA DE ASEQUIBILIDAD CON EQUIDAD DE GÉNERO:</w:t>
      </w:r>
    </w:p>
    <w:p w:rsidR="00FA7941" w:rsidRPr="00DE3A8F" w:rsidRDefault="00FA7941" w:rsidP="00FA7941">
      <w:pPr>
        <w:jc w:val="both"/>
        <w:rPr>
          <w:b/>
          <w:bCs/>
        </w:rPr>
      </w:pPr>
    </w:p>
    <w:p w:rsidR="00DE3A8F" w:rsidRDefault="00DE3A8F" w:rsidP="00FA7941">
      <w:pPr>
        <w:jc w:val="both"/>
      </w:pPr>
      <w:r w:rsidRPr="00950BBA">
        <w:rPr>
          <w:b/>
        </w:rPr>
        <w:t>ÚNICO</w:t>
      </w:r>
      <w:r w:rsidRPr="00DE3A8F">
        <w:t>.- Se reforman los artículos 1, fracciones I y VIII; 4, fracción XIV; 5, fracción IV; 5 Bis,</w:t>
      </w:r>
      <w:r w:rsidR="00FA7941">
        <w:t xml:space="preserve"> </w:t>
      </w:r>
      <w:r w:rsidRPr="00DE3A8F">
        <w:t>primer párrafo; 8, fracciones I y V; 12, fracción IV; 15, fracciones de la II a la V; 22, fracciones I</w:t>
      </w:r>
      <w:r w:rsidR="00FA7941">
        <w:t xml:space="preserve">, </w:t>
      </w:r>
      <w:r w:rsidRPr="00DE3A8F">
        <w:t>V, VIII, XIV; 23, fracción I; 25, fracción IV; 27, fracciones de la III a la V; 28; 31, fracciones I y IV;</w:t>
      </w:r>
      <w:r w:rsidR="00FA7941">
        <w:t xml:space="preserve"> </w:t>
      </w:r>
      <w:r w:rsidRPr="00DE3A8F">
        <w:t>36; 40; 47, fracción I; 51, primer párrafo; 56, primer párrafo y fracción V; 57, fracción I; 61,</w:t>
      </w:r>
      <w:r w:rsidR="00FA7941">
        <w:t xml:space="preserve"> </w:t>
      </w:r>
      <w:r w:rsidRPr="00DE3A8F">
        <w:t>fracción II; 66; 71; 73 fracción II, y 77; además se adicionan las fracciones I Bis del Artículo 1; X</w:t>
      </w:r>
      <w:r w:rsidR="00FA7941">
        <w:t xml:space="preserve"> </w:t>
      </w:r>
      <w:r w:rsidRPr="00DE3A8F">
        <w:t>Bis del Artículo 4; III del Artículo 13, todas de la Ley de Vivienda del Estado de Yucatán, para</w:t>
      </w:r>
      <w:r w:rsidR="00FA7941">
        <w:t xml:space="preserve"> </w:t>
      </w:r>
      <w:r w:rsidRPr="00DE3A8F">
        <w:t>quedar como siguen:</w:t>
      </w:r>
    </w:p>
    <w:p w:rsidR="00950BBA" w:rsidRDefault="00950BBA" w:rsidP="00FA7941">
      <w:pPr>
        <w:jc w:val="both"/>
      </w:pPr>
    </w:p>
    <w:p w:rsidR="00950BBA" w:rsidRDefault="00950BBA" w:rsidP="00FA7941">
      <w:pPr>
        <w:jc w:val="both"/>
      </w:pPr>
    </w:p>
    <w:p w:rsidR="00FA7941" w:rsidRPr="00DE3A8F" w:rsidRDefault="00FA7941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rPr>
          <w:b/>
          <w:bCs/>
        </w:rPr>
        <w:t>Artículo 1.</w:t>
      </w:r>
      <w:r w:rsidR="00FA7941" w:rsidRPr="00DE3A8F">
        <w:rPr>
          <w:b/>
          <w:bCs/>
        </w:rPr>
        <w:t>-</w:t>
      </w:r>
      <w:r w:rsidR="00FA7941" w:rsidRPr="00DE3A8F">
        <w:t>…</w:t>
      </w:r>
    </w:p>
    <w:p w:rsidR="00DE3A8F" w:rsidRDefault="00DE3A8F" w:rsidP="00FA7941">
      <w:pPr>
        <w:jc w:val="both"/>
      </w:pPr>
      <w:r w:rsidRPr="00DE3A8F">
        <w:t>I.- Definir y establecer la política y las bases para el Programa Estatal de Vivienda, así como las</w:t>
      </w:r>
      <w:r w:rsidR="00FA7941">
        <w:t xml:space="preserve"> </w:t>
      </w:r>
      <w:r w:rsidRPr="00DE3A8F">
        <w:t>acciones de gobierno necesarias para garantizar las condiciones de desarrollo habitacional,</w:t>
      </w:r>
      <w:r w:rsidR="00FA7941">
        <w:t xml:space="preserve"> </w:t>
      </w:r>
      <w:r w:rsidRPr="00DE3A8F">
        <w:t>considerando aspectos económicos, sociales, urbanos, culturales, poblacionales, de género y</w:t>
      </w:r>
      <w:r w:rsidR="00FA7941">
        <w:t xml:space="preserve"> </w:t>
      </w:r>
      <w:r w:rsidRPr="00DE3A8F">
        <w:t>de sustentabilidad ambiental en la entidad;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 Bis.- Establecer como base de la política estatal de vivienda la igualdad de género en el</w:t>
      </w:r>
      <w:r w:rsidR="00FA7941">
        <w:t xml:space="preserve"> </w:t>
      </w:r>
      <w:r w:rsidRPr="00DE3A8F">
        <w:t>acceso a la propiedad y la seguridad jurídica sobre la tenencia del suelo para vivienda;</w:t>
      </w:r>
      <w:r w:rsidR="00FA7941">
        <w:t xml:space="preserve"> 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II.- a la VII.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VIII.- Crear mecanismos para que las personas tengan acceso a los apoyos gubernamentales y</w:t>
      </w:r>
      <w:r w:rsidR="00FA7941">
        <w:t xml:space="preserve"> </w:t>
      </w:r>
      <w:r w:rsidRPr="00DE3A8F">
        <w:t>al financiamiento para la adquisición de lotes con servicios y vivienda adecuada, dando</w:t>
      </w:r>
      <w:r w:rsidR="00FA7941">
        <w:t xml:space="preserve"> </w:t>
      </w:r>
      <w:r w:rsidRPr="00DE3A8F">
        <w:t>prioridad a aquellas de bajos recursos económicos, en situación de vulnerabilidad y las jefas de</w:t>
      </w:r>
      <w:r w:rsidR="00FA7941">
        <w:t xml:space="preserve"> </w:t>
      </w:r>
      <w:r w:rsidRPr="00DE3A8F">
        <w:t>los hogares;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IX.- a la XV.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rPr>
          <w:b/>
          <w:bCs/>
        </w:rPr>
        <w:t>Artículo 4.</w:t>
      </w:r>
      <w:r w:rsidR="00FA7941" w:rsidRPr="00DE3A8F">
        <w:rPr>
          <w:b/>
          <w:bCs/>
        </w:rPr>
        <w:t>-</w:t>
      </w:r>
      <w:r w:rsidR="00FA7941" w:rsidRPr="00DE3A8F">
        <w:t>…</w:t>
      </w:r>
    </w:p>
    <w:p w:rsidR="00DE3A8F" w:rsidRDefault="00DE3A8F" w:rsidP="00FA7941">
      <w:pPr>
        <w:jc w:val="both"/>
      </w:pPr>
      <w:r w:rsidRPr="00DE3A8F">
        <w:t>I.- a la IX.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X Bis.- Jefa del hogar: la mujer reconocida como tal por los integrantes del hogar. Dicho</w:t>
      </w:r>
      <w:r w:rsidR="00FA7941">
        <w:t xml:space="preserve"> </w:t>
      </w:r>
      <w:r w:rsidRPr="00DE3A8F">
        <w:t>reconocimiento se otorga a la mujer de mayor jerarquía en el hogar, ya sea por ser el principal</w:t>
      </w:r>
      <w:r w:rsidR="00FA7941">
        <w:t xml:space="preserve"> </w:t>
      </w:r>
      <w:r w:rsidRPr="00DE3A8F">
        <w:t>sostén económico del hogar, la persona de más edad o la que toma las decisiones dentro del</w:t>
      </w:r>
      <w:r w:rsidR="00FA7941">
        <w:t xml:space="preserve"> </w:t>
      </w:r>
      <w:r w:rsidRPr="00DE3A8F">
        <w:t>grupo.</w:t>
      </w:r>
    </w:p>
    <w:p w:rsidR="00DE3A8F" w:rsidRDefault="00DE3A8F" w:rsidP="00FA7941">
      <w:pPr>
        <w:jc w:val="both"/>
      </w:pPr>
      <w:r w:rsidRPr="00DE3A8F">
        <w:t>XIV.- Política Estatal de Vivienda: el conjunto de disposiciones, criterios, lineamientos y</w:t>
      </w:r>
      <w:r w:rsidR="00FA7941">
        <w:t xml:space="preserve"> </w:t>
      </w:r>
      <w:r w:rsidRPr="00DE3A8F">
        <w:t>medidas de carácter general que establece el gobierno del Estado, en coordinación con los</w:t>
      </w:r>
      <w:r w:rsidR="00FA7941">
        <w:t xml:space="preserve"> </w:t>
      </w:r>
      <w:r w:rsidRPr="00DE3A8F">
        <w:t>gobiernos municipales y los sectores privado y social, para garantizar el acceso al derecho a</w:t>
      </w:r>
      <w:r w:rsidR="00FA7941">
        <w:t xml:space="preserve"> </w:t>
      </w:r>
      <w:r w:rsidRPr="00DE3A8F">
        <w:t>una vivienda adecuada en condiciones de equidad de género;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XV.- a la XIX.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5.</w:t>
      </w:r>
      <w:r w:rsidR="00FA7941" w:rsidRPr="00DE3A8F">
        <w:rPr>
          <w:b/>
          <w:bCs/>
        </w:rPr>
        <w:t>-</w:t>
      </w:r>
      <w:r w:rsidR="00FA7941" w:rsidRPr="00DE3A8F">
        <w:t>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I.- a la III.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IV.- Los mecanismos para ampliar las oportunidades de acceso a la vivienda, orientados de</w:t>
      </w:r>
      <w:r w:rsidR="00FA7941">
        <w:t xml:space="preserve"> </w:t>
      </w:r>
      <w:r w:rsidRPr="00DE3A8F">
        <w:t>manera prioritaria a las personas de bajos recursos económicos, los grupos en situación de</w:t>
      </w:r>
      <w:r w:rsidR="00FA7941">
        <w:t xml:space="preserve"> </w:t>
      </w:r>
      <w:r w:rsidRPr="00DE3A8F">
        <w:t>vulnerabilidad y las jefas de hogar, a través del otorgamiento de estímulos para la construcción</w:t>
      </w:r>
      <w:r w:rsidR="00FA7941">
        <w:t xml:space="preserve"> </w:t>
      </w:r>
      <w:r w:rsidRPr="00DE3A8F">
        <w:t>de vivienda social, así como del fomento al ahorro, del financiamiento y de apoyos</w:t>
      </w:r>
      <w:r w:rsidR="00FA7941">
        <w:t xml:space="preserve"> </w:t>
      </w:r>
      <w:r w:rsidRPr="00DE3A8F">
        <w:t>gubernamentales para su adquisición, autoproducción o mejoramiento;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V.- a la XIII.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5 bis.-</w:t>
      </w:r>
      <w:r w:rsidRPr="00DE3A8F">
        <w:t xml:space="preserve"> Las políticas y los programas públicos de vivienda, así como los instrumentos y</w:t>
      </w:r>
      <w:r w:rsidR="00FA7941">
        <w:t xml:space="preserve"> </w:t>
      </w:r>
      <w:r w:rsidRPr="00DE3A8F">
        <w:t>apoyos a la vivienda deberán considerar los distintos tipos y modalidades de producción</w:t>
      </w:r>
      <w:r w:rsidR="00FA7941">
        <w:t xml:space="preserve"> </w:t>
      </w:r>
      <w:r w:rsidRPr="00DE3A8F">
        <w:t>habitacional, conforme a lo establecido en el artículo 5 de la Ley de Vivienda, con prioridad a</w:t>
      </w:r>
      <w:r w:rsidR="00FA7941">
        <w:t xml:space="preserve"> </w:t>
      </w:r>
      <w:r w:rsidRPr="00DE3A8F">
        <w:t>las personas de bajos recursos económicos, los grupos en situación de vulnerabilidad y las</w:t>
      </w:r>
      <w:r w:rsidR="00FA7941">
        <w:t xml:space="preserve"> </w:t>
      </w:r>
      <w:r w:rsidRPr="00DE3A8F">
        <w:t>jefas de los hogares.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8.-</w:t>
      </w:r>
      <w:r w:rsidRPr="00DE3A8F">
        <w:t xml:space="preserve"> El Programa Estatal de Vivienda deberá contener: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I.- El diagnóstico de la situación y tendencia habitacional del Estado, así como el análisis de</w:t>
      </w:r>
      <w:r w:rsidR="00FA7941">
        <w:t xml:space="preserve"> </w:t>
      </w:r>
      <w:r w:rsidRPr="00DE3A8F">
        <w:t>oportunidades y retos para el desarrollo de la vivienda, incluyendo una perspectiva de género;</w:t>
      </w:r>
    </w:p>
    <w:p w:rsidR="00FA7941" w:rsidRPr="00DE3A8F" w:rsidRDefault="00FA7941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II.- a la IV.</w:t>
      </w:r>
      <w:r w:rsidR="00FA7941" w:rsidRPr="00DE3A8F">
        <w:t>-…</w:t>
      </w:r>
    </w:p>
    <w:p w:rsidR="00FA7941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V.- Los apoyos e instrumentos de carácter técnico y financiero, así como los proyectos</w:t>
      </w:r>
      <w:r w:rsidR="00FA7941">
        <w:t xml:space="preserve"> </w:t>
      </w:r>
      <w:r w:rsidRPr="00DE3A8F">
        <w:t>orientados a atender el déficit de vivienda de la población, con prioridad a las personas que se</w:t>
      </w:r>
      <w:r w:rsidR="00FA7941">
        <w:t xml:space="preserve"> </w:t>
      </w:r>
      <w:r w:rsidRPr="00DE3A8F">
        <w:t>encuentran en situación de pobreza o vulnerabilidad, así como a las jefas de los hogares;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VI.- a la XIV.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12.-</w:t>
      </w:r>
      <w:r w:rsidRPr="00DE3A8F">
        <w:t xml:space="preserve"> Los Programas de Vivienda deberán contener, por lo menos: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I.- a la III.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IV.- El diagnóstico de la vivienda, incluyendo una perspectiva de género, y la disponibilidad del</w:t>
      </w:r>
      <w:r w:rsidR="00FA7941">
        <w:t xml:space="preserve"> </w:t>
      </w:r>
      <w:r w:rsidRPr="00DE3A8F">
        <w:t>suelo, complejos habitacionales, reservas territoriales. De igual manera, los proyectos</w:t>
      </w:r>
      <w:r w:rsidR="00FA7941">
        <w:t xml:space="preserve"> </w:t>
      </w:r>
      <w:r w:rsidRPr="00DE3A8F">
        <w:t>orientados a atenderlas en función de la disponibilidad de los recursos;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V.- a la VIII.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13.</w:t>
      </w:r>
      <w:r w:rsidR="00FA7941" w:rsidRPr="00DE3A8F">
        <w:rPr>
          <w:b/>
          <w:bCs/>
        </w:rPr>
        <w:t>-</w:t>
      </w:r>
      <w:r w:rsidR="00FA7941" w:rsidRPr="00DE3A8F">
        <w:t>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I.- y II.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III.- Las medidas apropiadas a fin de promover, proteger y velar por la igualdad de acceso a los</w:t>
      </w:r>
      <w:r w:rsidR="00FA7941">
        <w:t xml:space="preserve"> </w:t>
      </w:r>
      <w:r w:rsidRPr="00DE3A8F">
        <w:t>lotes con servicios y vivienda social, así como a la seguridad jurídica en cuanto a la tenencia de</w:t>
      </w:r>
      <w:r w:rsidR="00FA7941">
        <w:t xml:space="preserve"> </w:t>
      </w:r>
      <w:r w:rsidRPr="00DE3A8F">
        <w:t>dichos inmuebles a todas las personas, con prioridad a las personas que se encuentran en</w:t>
      </w:r>
      <w:r w:rsidR="00FA7941">
        <w:t xml:space="preserve"> </w:t>
      </w:r>
      <w:r w:rsidRPr="00DE3A8F">
        <w:t>situación de pobreza o vulnerabilidad, así como a las jefas de los hogares;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15.</w:t>
      </w:r>
      <w:r w:rsidR="00FA7941" w:rsidRPr="00DE3A8F">
        <w:rPr>
          <w:b/>
          <w:bCs/>
        </w:rPr>
        <w:t>-</w:t>
      </w:r>
      <w:r w:rsidR="00FA7941" w:rsidRPr="00DE3A8F">
        <w:t>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I.</w:t>
      </w:r>
      <w:r w:rsidR="00FA7941" w:rsidRPr="00DE3A8F">
        <w:t>-…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II.- Integrar las acciones e instrumentos en materia de vivienda orientados a las personas que</w:t>
      </w:r>
      <w:r w:rsidR="00FA7941">
        <w:t xml:space="preserve"> </w:t>
      </w:r>
      <w:r w:rsidRPr="00DE3A8F">
        <w:t>se encuentran en situación de pobreza o vulnerabilidad, así como a las jefas de los hogares;</w:t>
      </w:r>
    </w:p>
    <w:p w:rsidR="00FA7941" w:rsidRPr="00DE3A8F" w:rsidRDefault="00FA7941" w:rsidP="00FA7941">
      <w:pPr>
        <w:jc w:val="both"/>
      </w:pPr>
    </w:p>
    <w:p w:rsidR="00DE3A8F" w:rsidRDefault="00DE3A8F" w:rsidP="00FA7941">
      <w:pPr>
        <w:jc w:val="both"/>
      </w:pPr>
      <w:r w:rsidRPr="00DE3A8F">
        <w:t>III.- Determinar los elementos técnicos para la elaboración y promoción de los programas de</w:t>
      </w:r>
      <w:r w:rsidR="00C426AA">
        <w:t xml:space="preserve"> </w:t>
      </w:r>
      <w:r w:rsidRPr="00DE3A8F">
        <w:t>desarrollo urbano, de vivienda y de medio ambiente, destinados a beneficiar a las personas que</w:t>
      </w:r>
      <w:r w:rsidR="00C426AA">
        <w:t xml:space="preserve"> </w:t>
      </w:r>
      <w:r w:rsidRPr="00DE3A8F">
        <w:t>se encuentran en situación de pobreza o vulnerabilidad, así como a las jefas de los hogares en</w:t>
      </w:r>
      <w:r w:rsidR="00C426AA">
        <w:t xml:space="preserve"> </w:t>
      </w:r>
      <w:r w:rsidRPr="00DE3A8F">
        <w:t>el Estado;</w:t>
      </w:r>
    </w:p>
    <w:p w:rsidR="00C426AA" w:rsidRPr="00DE3A8F" w:rsidRDefault="00C426AA" w:rsidP="00FA7941">
      <w:pPr>
        <w:jc w:val="both"/>
      </w:pPr>
    </w:p>
    <w:p w:rsidR="00DE3A8F" w:rsidRDefault="00DE3A8F" w:rsidP="00FA7941">
      <w:pPr>
        <w:jc w:val="both"/>
      </w:pPr>
      <w:r w:rsidRPr="00DE3A8F">
        <w:t>IV.- Definir mecanismos para el diseño de esquemas de estímulos para constructores, así como</w:t>
      </w:r>
      <w:r w:rsidR="00C426AA">
        <w:t xml:space="preserve"> </w:t>
      </w:r>
      <w:r w:rsidRPr="00DE3A8F">
        <w:t>de financiamiento y apoyos gubernamentales que respondan a las necesidades de las</w:t>
      </w:r>
      <w:r w:rsidR="00C426AA">
        <w:t xml:space="preserve"> </w:t>
      </w:r>
      <w:r w:rsidRPr="00DE3A8F">
        <w:t>personas en situación de pobreza o vulnerabilidad, así como a las jefas de los hogares, para la</w:t>
      </w:r>
      <w:r w:rsidR="00C426AA">
        <w:t xml:space="preserve"> </w:t>
      </w:r>
      <w:r w:rsidRPr="00DE3A8F">
        <w:t>adquisición de lotes con servicios y vivienda social;</w:t>
      </w:r>
    </w:p>
    <w:p w:rsidR="00C426AA" w:rsidRPr="00DE3A8F" w:rsidRDefault="00C426AA" w:rsidP="00FA7941">
      <w:pPr>
        <w:jc w:val="both"/>
      </w:pPr>
    </w:p>
    <w:p w:rsidR="00DE3A8F" w:rsidRDefault="00DE3A8F" w:rsidP="00FA7941">
      <w:pPr>
        <w:jc w:val="both"/>
      </w:pPr>
      <w:r w:rsidRPr="00DE3A8F">
        <w:t>V.- Aprobar el diseño arquitectónico de los conjuntos habitacionales administrados por el</w:t>
      </w:r>
      <w:r w:rsidR="00C426AA">
        <w:t xml:space="preserve"> </w:t>
      </w:r>
      <w:r w:rsidRPr="00DE3A8F">
        <w:t>gobierno y otorgados en arrendamiento a personas en situación de pobreza o vulnerabilidad,</w:t>
      </w:r>
      <w:r w:rsidR="00C426AA">
        <w:t xml:space="preserve"> </w:t>
      </w:r>
      <w:r w:rsidRPr="00DE3A8F">
        <w:t>así como a las jefas de los hogares en la entidad;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VI.- y VII.</w:t>
      </w:r>
      <w:r w:rsidR="00C426AA" w:rsidRPr="00DE3A8F">
        <w:t>-…</w:t>
      </w:r>
    </w:p>
    <w:p w:rsidR="00C426AA" w:rsidRPr="00DE3A8F" w:rsidRDefault="00C426AA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rPr>
          <w:b/>
          <w:bCs/>
        </w:rPr>
        <w:t>Artículo 22.</w:t>
      </w:r>
      <w:r w:rsidR="00C426AA" w:rsidRPr="00DE3A8F">
        <w:rPr>
          <w:b/>
          <w:bCs/>
        </w:rPr>
        <w:t>-</w:t>
      </w:r>
      <w:r w:rsidR="00C426AA" w:rsidRPr="00DE3A8F">
        <w:t>…</w:t>
      </w:r>
    </w:p>
    <w:p w:rsidR="00DE3A8F" w:rsidRDefault="00DE3A8F" w:rsidP="00FA7941">
      <w:pPr>
        <w:jc w:val="both"/>
      </w:pPr>
      <w:r w:rsidRPr="00DE3A8F">
        <w:t>I.- Ejecutar, coordinar, impulsar y dar seguimiento a los programas de construcción, adquisición,</w:t>
      </w:r>
      <w:r w:rsidR="00382CCA">
        <w:t xml:space="preserve"> </w:t>
      </w:r>
      <w:r w:rsidRPr="00DE3A8F">
        <w:t>mejoramiento y financiamiento de la vivienda en sus diferentes modalidades como la</w:t>
      </w:r>
      <w:r w:rsidR="00382CCA">
        <w:t xml:space="preserve"> </w:t>
      </w:r>
      <w:r w:rsidRPr="00DE3A8F">
        <w:t>autoconstrucción, arrendamiento y lotes con servicios, o cualquier otro programa de vivienda,</w:t>
      </w:r>
      <w:r w:rsidR="00382CCA">
        <w:t xml:space="preserve"> </w:t>
      </w:r>
      <w:r w:rsidRPr="00DE3A8F">
        <w:t>con particular atención a las personas en situación de pobreza o vulnerabilidad, así como a las</w:t>
      </w:r>
      <w:r w:rsidR="00382CCA">
        <w:t xml:space="preserve"> </w:t>
      </w:r>
      <w:r w:rsidRPr="00DE3A8F">
        <w:t>jefas de los hogares;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II.- a la IV.</w:t>
      </w:r>
      <w:r w:rsidR="00382CCA" w:rsidRPr="00DE3A8F">
        <w:t>-…</w:t>
      </w:r>
    </w:p>
    <w:p w:rsidR="00382CCA" w:rsidRPr="00DE3A8F" w:rsidRDefault="00382CCA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V.- Elaborar, en coordinación con la Secretaría Técnica de Planeación y Evaluación,</w:t>
      </w:r>
    </w:p>
    <w:p w:rsidR="00DE3A8F" w:rsidRDefault="00382CCA" w:rsidP="00FA7941">
      <w:pPr>
        <w:jc w:val="both"/>
      </w:pPr>
      <w:r w:rsidRPr="00DE3A8F">
        <w:t>Información</w:t>
      </w:r>
      <w:r w:rsidR="00DE3A8F" w:rsidRPr="00DE3A8F">
        <w:t xml:space="preserve"> estadística y estudios socioeconómicos en materia de vivienda, incluyendo una</w:t>
      </w:r>
      <w:r>
        <w:t xml:space="preserve"> </w:t>
      </w:r>
      <w:r w:rsidR="00DE3A8F" w:rsidRPr="00DE3A8F">
        <w:t>perspectiva de género, para establecer las necesidades de la región y determinar las</w:t>
      </w:r>
      <w:r>
        <w:t xml:space="preserve"> </w:t>
      </w:r>
      <w:r w:rsidR="00DE3A8F" w:rsidRPr="00DE3A8F">
        <w:t>características de las unidades habitacionales del Estado;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VI.- y VII.-…</w:t>
      </w:r>
    </w:p>
    <w:p w:rsidR="00382CCA" w:rsidRPr="00DE3A8F" w:rsidRDefault="00382CCA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VIII.- Realizar la investigación necesaria para generar prototipos de vivienda de bajo costo para</w:t>
      </w:r>
      <w:r w:rsidR="00382CCA">
        <w:t xml:space="preserve"> </w:t>
      </w:r>
      <w:r w:rsidRPr="00DE3A8F">
        <w:t>personas en situación de pobreza, vulnerabilidad y jefas de los hogares;</w:t>
      </w:r>
    </w:p>
    <w:p w:rsidR="00382CCA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IX.- a la XIII.</w:t>
      </w:r>
      <w:r w:rsidR="00382CCA" w:rsidRPr="00DE3A8F">
        <w:t>-…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XIV.- Fomentar estudios y procesos de planeación para el establecimiento y operación de</w:t>
      </w:r>
      <w:r w:rsidR="00382CCA">
        <w:t xml:space="preserve"> </w:t>
      </w:r>
      <w:r w:rsidRPr="00DE3A8F">
        <w:t>conjuntos habitacionales arrendados por el Gobierno del Estado, destinados a personas de</w:t>
      </w:r>
      <w:r w:rsidR="00382CCA">
        <w:t xml:space="preserve"> </w:t>
      </w:r>
      <w:r w:rsidRPr="00DE3A8F">
        <w:t>bajos recursos económicos, en situación de vulnerabilidad y jefas de los hogares, y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XV.</w:t>
      </w:r>
      <w:r w:rsidR="00382CCA" w:rsidRPr="00DE3A8F">
        <w:t>-…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23.</w:t>
      </w:r>
      <w:r w:rsidR="00382CCA" w:rsidRPr="00DE3A8F">
        <w:rPr>
          <w:b/>
          <w:bCs/>
        </w:rPr>
        <w:t>-</w:t>
      </w:r>
      <w:r w:rsidR="00382CCA" w:rsidRPr="00DE3A8F">
        <w:t>…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I.- Un Presidente, que será elegido por el voto de la mayoría de sus miembros, y cuyo género</w:t>
      </w:r>
      <w:r w:rsidR="00382CCA">
        <w:t xml:space="preserve"> </w:t>
      </w:r>
      <w:r w:rsidRPr="00DE3A8F">
        <w:t>deberá alternarse en cada elección, para garantizar el principio de paridad;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II.- y III.</w:t>
      </w:r>
      <w:r w:rsidR="00382CCA" w:rsidRPr="00DE3A8F">
        <w:t>-…</w:t>
      </w:r>
    </w:p>
    <w:p w:rsidR="00382CCA" w:rsidRPr="00DE3A8F" w:rsidRDefault="00382CCA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…</w:t>
      </w:r>
    </w:p>
    <w:p w:rsidR="00382CCA" w:rsidRDefault="00382CCA" w:rsidP="00FA7941">
      <w:pPr>
        <w:jc w:val="both"/>
        <w:rPr>
          <w:b/>
          <w:bCs/>
        </w:rPr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25.</w:t>
      </w:r>
      <w:r w:rsidR="00382CCA" w:rsidRPr="00DE3A8F">
        <w:rPr>
          <w:b/>
          <w:bCs/>
        </w:rPr>
        <w:t>-</w:t>
      </w:r>
      <w:r w:rsidR="00382CCA" w:rsidRPr="00DE3A8F">
        <w:t>…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I.- a la V.</w:t>
      </w:r>
      <w:r w:rsidR="00382CCA" w:rsidRPr="00DE3A8F">
        <w:t>-…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VI.- Proponer proyectos de diseño en materia de vivienda, en particular acerca de los conjuntos</w:t>
      </w:r>
      <w:r w:rsidR="00382CCA">
        <w:t xml:space="preserve"> </w:t>
      </w:r>
      <w:r w:rsidRPr="00DE3A8F">
        <w:t>habitacionales que el Estado otorgue en arrendamiento a las personas de bajos recursos</w:t>
      </w:r>
      <w:r w:rsidR="00382CCA">
        <w:t xml:space="preserve"> </w:t>
      </w:r>
      <w:r w:rsidRPr="00DE3A8F">
        <w:t>económicos, en situación de vulnerabilidad y jefas de los hogares;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VII.- y VIII.</w:t>
      </w:r>
      <w:r w:rsidR="00382CCA" w:rsidRPr="00DE3A8F">
        <w:t>-…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27.</w:t>
      </w:r>
      <w:r w:rsidR="00382CCA" w:rsidRPr="00DE3A8F">
        <w:rPr>
          <w:b/>
          <w:bCs/>
        </w:rPr>
        <w:t>-</w:t>
      </w:r>
      <w:r w:rsidR="00382CCA" w:rsidRPr="00DE3A8F">
        <w:t>…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I.- y II.</w:t>
      </w:r>
      <w:r w:rsidR="00382CCA" w:rsidRPr="00DE3A8F">
        <w:t>-…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III.- Establecer y gestionar sistemas de financiamiento para obtener y administrar créditos con</w:t>
      </w:r>
      <w:r w:rsidR="00382CCA">
        <w:t xml:space="preserve"> </w:t>
      </w:r>
      <w:r w:rsidRPr="00DE3A8F">
        <w:t>instituciones públicas o privadas que faciliten, preferentemente a las personas de bajos</w:t>
      </w:r>
      <w:r w:rsidR="00382CCA">
        <w:t xml:space="preserve"> </w:t>
      </w:r>
      <w:r w:rsidRPr="00DE3A8F">
        <w:t>recursos económicos, en situación de vulnerabilidad y jefas de los hogares, la obtención de</w:t>
      </w:r>
      <w:r w:rsidR="00382CCA">
        <w:t xml:space="preserve"> </w:t>
      </w:r>
      <w:r w:rsidRPr="00DE3A8F">
        <w:t>lotes con servicios, tierra para uso habitacional, arrendamiento o la adquisición, construcción,</w:t>
      </w:r>
      <w:r w:rsidR="00382CCA">
        <w:t xml:space="preserve"> </w:t>
      </w:r>
      <w:r w:rsidRPr="00DE3A8F">
        <w:t>autoconstrucción, mejoramiento, ampliación o rehabilitación de viviendas;</w:t>
      </w:r>
    </w:p>
    <w:p w:rsidR="00382CCA" w:rsidRPr="00DE3A8F" w:rsidRDefault="00382CCA" w:rsidP="00FA7941">
      <w:pPr>
        <w:jc w:val="both"/>
      </w:pPr>
    </w:p>
    <w:p w:rsidR="00DE3A8F" w:rsidRDefault="00DE3A8F" w:rsidP="00FA7941">
      <w:pPr>
        <w:jc w:val="both"/>
      </w:pPr>
      <w:r w:rsidRPr="00DE3A8F">
        <w:t>IV.- Integrar el Sistema Municipal de Información e Indicadores de Vivienda que permita dotar</w:t>
      </w:r>
      <w:r w:rsidR="00382CCA">
        <w:t xml:space="preserve"> </w:t>
      </w:r>
      <w:r w:rsidRPr="00DE3A8F">
        <w:t>de insumos en materia de vivienda para conocer la situación, las condiciones socioeconómicas,</w:t>
      </w:r>
      <w:r w:rsidR="00382CCA">
        <w:t xml:space="preserve"> </w:t>
      </w:r>
      <w:r w:rsidRPr="00DE3A8F">
        <w:t>de género y culturales de los habitantes del municipio, e incidir en la mejora de la toma de</w:t>
      </w:r>
      <w:r w:rsidR="00382CCA">
        <w:t xml:space="preserve"> </w:t>
      </w:r>
      <w:r w:rsidRPr="00DE3A8F">
        <w:t>decisiones en el ámbito de su competencia; así como, proporcionar información que se le</w:t>
      </w:r>
      <w:r w:rsidR="00382CCA">
        <w:t xml:space="preserve"> </w:t>
      </w:r>
      <w:r w:rsidRPr="00DE3A8F">
        <w:t>requiera para el Sistema Estatal de Información e Indicadores de Vivienda;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V.- Crear indicadores que permitan establecer las tendencias del desarrollo urbano, rural y el</w:t>
      </w:r>
      <w:r w:rsidR="000133FC">
        <w:t xml:space="preserve"> </w:t>
      </w:r>
      <w:r w:rsidRPr="00DE3A8F">
        <w:t>ordenamiento territorial a corto, mediano y largo plazo, así como realizar la planeación,</w:t>
      </w:r>
      <w:r w:rsidR="000133FC">
        <w:t xml:space="preserve"> </w:t>
      </w:r>
      <w:r w:rsidRPr="00DE3A8F">
        <w:t>programación y presupuestación de las acciones de vivienda, otorgando atención preferente a</w:t>
      </w:r>
      <w:r w:rsidR="000133FC">
        <w:t xml:space="preserve"> </w:t>
      </w:r>
      <w:r w:rsidRPr="00DE3A8F">
        <w:t>las personas de bajos recursos económicos, en situación de vulnerabilidad y jefas de los</w:t>
      </w:r>
      <w:r w:rsidR="000133FC">
        <w:t xml:space="preserve"> </w:t>
      </w:r>
      <w:r w:rsidRPr="00DE3A8F">
        <w:t>hogares, con el objetivo de definir políticas públicas en materia de vivienda;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VI.- a la VIII.</w:t>
      </w:r>
      <w:r w:rsidR="000133FC" w:rsidRPr="00DE3A8F">
        <w:t>-…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28.-</w:t>
      </w:r>
      <w:r w:rsidRPr="00DE3A8F">
        <w:t xml:space="preserve"> El financiamiento público estatal y municipal para la vivienda, tenderá a garantizar</w:t>
      </w:r>
      <w:r w:rsidR="000133FC">
        <w:t xml:space="preserve"> </w:t>
      </w:r>
      <w:r w:rsidRPr="00DE3A8F">
        <w:t>el acceso a los grupos o personas en situación de pobreza o vulnerabilidad, así como a las</w:t>
      </w:r>
      <w:r w:rsidR="000133FC">
        <w:t xml:space="preserve"> </w:t>
      </w:r>
      <w:r w:rsidRPr="00DE3A8F">
        <w:t>jefas de los hogares a una vivienda adecuada; ampliar la oferta habitacional y a crear</w:t>
      </w:r>
      <w:r w:rsidR="000133FC">
        <w:t xml:space="preserve"> </w:t>
      </w:r>
      <w:r w:rsidRPr="00DE3A8F">
        <w:t>esquemas financieros y programas de fomento, de conformidad con los objetivos establecidos</w:t>
      </w:r>
      <w:r w:rsidR="000133FC">
        <w:t xml:space="preserve"> </w:t>
      </w:r>
      <w:r w:rsidRPr="00DE3A8F">
        <w:t>en esta Ley.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31.</w:t>
      </w:r>
      <w:r w:rsidR="000133FC" w:rsidRPr="00DE3A8F">
        <w:rPr>
          <w:b/>
          <w:bCs/>
        </w:rPr>
        <w:t>-</w:t>
      </w:r>
      <w:r w:rsidR="000133FC" w:rsidRPr="00DE3A8F">
        <w:t>…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l.- Impulsar el uso de esquemas y programas financieros que combinen recursos provenientes</w:t>
      </w:r>
      <w:r w:rsidR="000133FC">
        <w:t xml:space="preserve"> </w:t>
      </w:r>
      <w:r w:rsidRPr="00DE3A8F">
        <w:t>del crédito, ahorro, subsidio y otras aportaciones que generen opciones para adquisición de</w:t>
      </w:r>
      <w:r w:rsidR="000133FC">
        <w:t xml:space="preserve"> </w:t>
      </w:r>
      <w:r w:rsidRPr="00DE3A8F">
        <w:t>vivienda, así como adecuar los programas y acciones a los niveles de ingreso de la población,</w:t>
      </w:r>
      <w:r w:rsidR="000133FC">
        <w:t xml:space="preserve"> </w:t>
      </w:r>
      <w:r w:rsidRPr="00DE3A8F">
        <w:t>en especial a aquellas personas de bajos recursos económicos, en situación de vulnerabilidad</w:t>
      </w:r>
      <w:r w:rsidR="000133FC">
        <w:t xml:space="preserve"> </w:t>
      </w:r>
      <w:r w:rsidRPr="00DE3A8F">
        <w:t>y jefas de los hogares;</w:t>
      </w:r>
    </w:p>
    <w:p w:rsidR="000133FC" w:rsidRPr="00DE3A8F" w:rsidRDefault="000133FC" w:rsidP="00FA7941">
      <w:pPr>
        <w:jc w:val="both"/>
      </w:pPr>
    </w:p>
    <w:p w:rsidR="000133FC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II.- y III.</w:t>
      </w:r>
      <w:r w:rsidR="000133FC" w:rsidRPr="00DE3A8F">
        <w:t>-…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IV.- Elaborar programas de rescate de hipotecas para ampliar la fuente de financiamientos; con</w:t>
      </w:r>
      <w:r w:rsidR="000133FC">
        <w:t xml:space="preserve"> </w:t>
      </w:r>
      <w:r w:rsidRPr="00DE3A8F">
        <w:t>pleno sentido social y con estudios socioeconómicos que justifiquen su aplicación, en especial</w:t>
      </w:r>
      <w:r w:rsidR="000133FC">
        <w:t xml:space="preserve"> </w:t>
      </w:r>
      <w:r w:rsidRPr="00DE3A8F">
        <w:t>a aquellas personas de bajos recursos económicos, en situación de vulnerabilidad y jefas de</w:t>
      </w:r>
      <w:r w:rsidR="000133FC">
        <w:t xml:space="preserve"> </w:t>
      </w:r>
      <w:r w:rsidRPr="00DE3A8F">
        <w:t>los hogares;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V.- y VI.</w:t>
      </w:r>
      <w:r w:rsidR="000133FC" w:rsidRPr="00DE3A8F">
        <w:t>-…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36.-</w:t>
      </w:r>
      <w:r w:rsidRPr="00DE3A8F">
        <w:t xml:space="preserve"> Los programas de vivienda que promueva el Instituto deberán contener</w:t>
      </w:r>
      <w:r w:rsidR="000133FC">
        <w:t xml:space="preserve"> </w:t>
      </w:r>
      <w:r w:rsidRPr="00DE3A8F">
        <w:t>mecanismos tendientes a combinar el ahorro, con crédito, estímulos o ambos, con la finalidad</w:t>
      </w:r>
      <w:r w:rsidR="000133FC">
        <w:t xml:space="preserve"> </w:t>
      </w:r>
      <w:r w:rsidRPr="00DE3A8F">
        <w:t>de incrementar las posibilidades de los habitantes de acceder a una vivienda adecuada a toda</w:t>
      </w:r>
      <w:r w:rsidR="000133FC">
        <w:t xml:space="preserve"> </w:t>
      </w:r>
      <w:r w:rsidRPr="00DE3A8F">
        <w:t>la población, en especial a personas de bajos recursos económicos, en situación de</w:t>
      </w:r>
      <w:r w:rsidR="000133FC">
        <w:t xml:space="preserve"> </w:t>
      </w:r>
      <w:r w:rsidRPr="00DE3A8F">
        <w:t>vulnerabilidad y jefas de los hogares.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40.-</w:t>
      </w:r>
      <w:r w:rsidRPr="00DE3A8F">
        <w:t xml:space="preserve"> En caso de que el pago del crédito de vivienda otorgado por el Instituto llegue a</w:t>
      </w:r>
      <w:r w:rsidR="000133FC">
        <w:t xml:space="preserve"> </w:t>
      </w:r>
      <w:r w:rsidRPr="00DE3A8F">
        <w:t>representar más del veinte por ciento de los ingresos nominales mensuales de las personas</w:t>
      </w:r>
      <w:r w:rsidR="000133FC">
        <w:t xml:space="preserve"> </w:t>
      </w:r>
      <w:r w:rsidRPr="00DE3A8F">
        <w:t>beneficiarias, el deudor podrá acogerse a las soluciones que el Instituto establezca, teniendo</w:t>
      </w:r>
      <w:r w:rsidR="000133FC">
        <w:t xml:space="preserve"> </w:t>
      </w:r>
      <w:r w:rsidRPr="00DE3A8F">
        <w:t>como límite máximo el treinta por ciento de los ingresos nominales mensuales de las personas</w:t>
      </w:r>
      <w:r w:rsidR="000133FC">
        <w:t xml:space="preserve"> </w:t>
      </w:r>
      <w:r w:rsidRPr="00DE3A8F">
        <w:t>beneficiarias. Esta excepción será sólo en caso de los programas gubernamentales dirigidos a</w:t>
      </w:r>
      <w:r w:rsidR="000133FC">
        <w:t xml:space="preserve"> </w:t>
      </w:r>
      <w:r w:rsidRPr="00DE3A8F">
        <w:t>personas de bajos recursos económicos, en situación de vulnerabilidad y jefas de los hogares.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47.</w:t>
      </w:r>
      <w:r w:rsidR="000133FC" w:rsidRPr="00DE3A8F">
        <w:rPr>
          <w:b/>
          <w:bCs/>
        </w:rPr>
        <w:t>-</w:t>
      </w:r>
      <w:r w:rsidR="000133FC" w:rsidRPr="00DE3A8F">
        <w:t>…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I.- Generar una oferta de suelo tendiente a satisfacer las necesidades de vivienda en el Estado,</w:t>
      </w:r>
      <w:r w:rsidR="000133FC">
        <w:t xml:space="preserve"> </w:t>
      </w:r>
      <w:r w:rsidRPr="00DE3A8F">
        <w:t>a través de la formulación de diversas acciones de vivienda con preferencia al desarrollo de</w:t>
      </w:r>
      <w:r w:rsidR="000133FC">
        <w:t xml:space="preserve"> </w:t>
      </w:r>
      <w:r w:rsidRPr="00DE3A8F">
        <w:t>complejos y unidades habitacionales destinados a las personas de bajos recursos económicos,</w:t>
      </w:r>
      <w:r w:rsidR="000133FC">
        <w:t xml:space="preserve"> </w:t>
      </w:r>
      <w:r w:rsidRPr="00DE3A8F">
        <w:t>en situación de vulnerabilidad y jefas de los hogares;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II.- y III.</w:t>
      </w:r>
      <w:r w:rsidR="000133FC" w:rsidRPr="00DE3A8F">
        <w:t>-…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51.-</w:t>
      </w:r>
      <w:r w:rsidRPr="00DE3A8F">
        <w:t xml:space="preserve"> En la construcción de los conjuntos habitacionales administrados por el Instituto,</w:t>
      </w:r>
      <w:r w:rsidR="000133FC">
        <w:t xml:space="preserve"> </w:t>
      </w:r>
      <w:r w:rsidRPr="00DE3A8F">
        <w:t>para ser otorgados en arrendamiento, o venta a los particulares, con preferencia a las personas</w:t>
      </w:r>
      <w:r w:rsidR="000133FC">
        <w:t xml:space="preserve"> </w:t>
      </w:r>
      <w:r w:rsidRPr="00DE3A8F">
        <w:t>de bajos recursos económicos, en situación de vulnerabilidad y jefas de los hogares, se</w:t>
      </w:r>
      <w:r w:rsidR="000133FC">
        <w:t xml:space="preserve"> </w:t>
      </w:r>
      <w:r w:rsidRPr="00DE3A8F">
        <w:t>deberán contemplar las siguientes condiciones:</w:t>
      </w:r>
    </w:p>
    <w:p w:rsidR="000133FC" w:rsidRPr="00DE3A8F" w:rsidRDefault="000133FC" w:rsidP="00FA7941">
      <w:pPr>
        <w:jc w:val="both"/>
      </w:pPr>
    </w:p>
    <w:p w:rsidR="00DE3A8F" w:rsidRPr="00DE3A8F" w:rsidRDefault="00DE3A8F" w:rsidP="00FA7941">
      <w:pPr>
        <w:jc w:val="both"/>
      </w:pPr>
      <w:r w:rsidRPr="00DE3A8F">
        <w:t>I.- a la III.</w:t>
      </w:r>
      <w:r w:rsidR="000133FC" w:rsidRPr="00DE3A8F">
        <w:t>-…</w:t>
      </w:r>
    </w:p>
    <w:p w:rsidR="000133FC" w:rsidRDefault="000133FC" w:rsidP="00FA7941">
      <w:pPr>
        <w:jc w:val="both"/>
        <w:rPr>
          <w:b/>
          <w:bCs/>
        </w:rPr>
      </w:pPr>
    </w:p>
    <w:p w:rsidR="000133FC" w:rsidRDefault="000133FC" w:rsidP="00FA7941">
      <w:pPr>
        <w:jc w:val="both"/>
        <w:rPr>
          <w:b/>
          <w:bCs/>
        </w:rPr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56.-</w:t>
      </w:r>
      <w:r w:rsidRPr="00DE3A8F">
        <w:t xml:space="preserve"> Los proyectos de vivienda operados por el gobierno del Estado deberán cumplir,</w:t>
      </w:r>
      <w:r w:rsidR="000133FC">
        <w:t xml:space="preserve"> </w:t>
      </w:r>
      <w:r w:rsidRPr="00DE3A8F">
        <w:t>con preferencia a las personas de bajos recursos económicos, en situación de vulnerabilidad y</w:t>
      </w:r>
      <w:r w:rsidR="000133FC">
        <w:t xml:space="preserve"> </w:t>
      </w:r>
      <w:r w:rsidRPr="00DE3A8F">
        <w:t>jefas de los hogares, por lo menos con los siguientes lineamientos: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I.- a la IV.</w:t>
      </w:r>
      <w:r w:rsidR="000133FC" w:rsidRPr="00DE3A8F">
        <w:t>-…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</w:pPr>
      <w:r w:rsidRPr="00DE3A8F">
        <w:t>V.- Garantizar el acceso pleno de todas las personas a una vivienda adecuada, conforme a las</w:t>
      </w:r>
      <w:r w:rsidR="000133FC">
        <w:t xml:space="preserve"> </w:t>
      </w:r>
      <w:r w:rsidRPr="00DE3A8F">
        <w:t>necesidades particulares y sociales.</w:t>
      </w:r>
    </w:p>
    <w:p w:rsidR="000133FC" w:rsidRPr="00DE3A8F" w:rsidRDefault="000133FC" w:rsidP="00FA7941">
      <w:pPr>
        <w:jc w:val="both"/>
      </w:pPr>
    </w:p>
    <w:p w:rsidR="00DE3A8F" w:rsidRDefault="00DE3A8F" w:rsidP="00FA7941">
      <w:pPr>
        <w:jc w:val="both"/>
        <w:rPr>
          <w:b/>
          <w:bCs/>
        </w:rPr>
      </w:pPr>
      <w:r w:rsidRPr="00DE3A8F">
        <w:rPr>
          <w:b/>
          <w:bCs/>
        </w:rPr>
        <w:t>Artículo 57.</w:t>
      </w:r>
      <w:r w:rsidR="00F909F4" w:rsidRPr="00DE3A8F">
        <w:rPr>
          <w:b/>
          <w:bCs/>
        </w:rPr>
        <w:t>-…</w:t>
      </w:r>
    </w:p>
    <w:p w:rsidR="00F909F4" w:rsidRPr="00DE3A8F" w:rsidRDefault="00F909F4" w:rsidP="00FA7941">
      <w:pPr>
        <w:jc w:val="both"/>
        <w:rPr>
          <w:b/>
          <w:bCs/>
        </w:rPr>
      </w:pPr>
    </w:p>
    <w:p w:rsidR="00DE3A8F" w:rsidRDefault="00DE3A8F" w:rsidP="00FA7941">
      <w:pPr>
        <w:jc w:val="both"/>
      </w:pPr>
      <w:r w:rsidRPr="00DE3A8F">
        <w:t>I.- Promover la construcción de vivienda en el Estado, en especial orientada a las personas de</w:t>
      </w:r>
      <w:r w:rsidR="00F909F4">
        <w:t xml:space="preserve"> </w:t>
      </w:r>
      <w:r w:rsidRPr="00DE3A8F">
        <w:t>bajos recursos económicos, en situación de vulnerabilidad y las jefas de los hogares;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t>II.- a la VI.</w:t>
      </w:r>
      <w:r w:rsidR="00F909F4" w:rsidRPr="00DE3A8F">
        <w:t>-…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  <w:rPr>
          <w:b/>
          <w:bCs/>
        </w:rPr>
      </w:pPr>
      <w:r w:rsidRPr="00DE3A8F">
        <w:rPr>
          <w:b/>
          <w:bCs/>
        </w:rPr>
        <w:t>Artículo 61.</w:t>
      </w:r>
      <w:r w:rsidR="00F909F4" w:rsidRPr="00DE3A8F">
        <w:rPr>
          <w:b/>
          <w:bCs/>
        </w:rPr>
        <w:t>-…</w:t>
      </w:r>
    </w:p>
    <w:p w:rsidR="00F909F4" w:rsidRPr="00DE3A8F" w:rsidRDefault="00F909F4" w:rsidP="00FA7941">
      <w:pPr>
        <w:jc w:val="both"/>
        <w:rPr>
          <w:b/>
          <w:bCs/>
        </w:rPr>
      </w:pPr>
    </w:p>
    <w:p w:rsidR="00DE3A8F" w:rsidRDefault="00DE3A8F" w:rsidP="00FA7941">
      <w:pPr>
        <w:jc w:val="both"/>
      </w:pPr>
      <w:r w:rsidRPr="00DE3A8F">
        <w:t>I.</w:t>
      </w:r>
      <w:r w:rsidR="00F909F4" w:rsidRPr="00DE3A8F">
        <w:t>-…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t>II.- Atender preferentemente a los grupos o personas en situación de pobreza o vulnerabilidad,</w:t>
      </w:r>
      <w:r w:rsidR="00F909F4">
        <w:t xml:space="preserve"> </w:t>
      </w:r>
      <w:r w:rsidRPr="00DE3A8F">
        <w:t>y las jefas de los hogares;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t>III.- a la V.</w:t>
      </w:r>
      <w:r w:rsidR="00F909F4" w:rsidRPr="00DE3A8F">
        <w:t>-…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66.-</w:t>
      </w:r>
      <w:r w:rsidRPr="00DE3A8F">
        <w:t xml:space="preserve"> Los constructores sociales, centros e institutos que desarrollan actividades de</w:t>
      </w:r>
      <w:r w:rsidR="00F909F4">
        <w:t xml:space="preserve"> </w:t>
      </w:r>
      <w:r w:rsidRPr="00DE3A8F">
        <w:t>construcción habitacional, deberán proporcionar asistencia técnica a las personas de bajos</w:t>
      </w:r>
      <w:r w:rsidR="00F909F4">
        <w:t xml:space="preserve"> </w:t>
      </w:r>
      <w:r w:rsidRPr="00DE3A8F">
        <w:t>recursos económicos, en situación de vulnerabilidad y las jefas de los hogares.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71.-</w:t>
      </w:r>
      <w:r w:rsidRPr="00DE3A8F">
        <w:t xml:space="preserve"> El Consejo promoverá la participación de los sectores público, social y privado en</w:t>
      </w:r>
      <w:r w:rsidR="00F909F4">
        <w:t xml:space="preserve"> </w:t>
      </w:r>
      <w:r w:rsidRPr="00DE3A8F">
        <w:t>la instrumentación de los programas y acciones de vivienda, su seguimiento y evaluación.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73.</w:t>
      </w:r>
      <w:r w:rsidR="00F909F4" w:rsidRPr="00DE3A8F">
        <w:rPr>
          <w:b/>
          <w:bCs/>
        </w:rPr>
        <w:t>-</w:t>
      </w:r>
      <w:r w:rsidR="00F909F4" w:rsidRPr="00DE3A8F">
        <w:t>…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t>I.</w:t>
      </w:r>
      <w:r w:rsidR="00F909F4" w:rsidRPr="00DE3A8F">
        <w:t>-…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t>II.- Establecer mecanismos coordinados e integrales que beneficien preferentemente aquellas</w:t>
      </w:r>
      <w:r w:rsidR="00F909F4">
        <w:t xml:space="preserve"> </w:t>
      </w:r>
      <w:r w:rsidRPr="00DE3A8F">
        <w:t>personas de bajos recursos económicos, en situación de vulnerabilidad y las jefas de los</w:t>
      </w:r>
      <w:r w:rsidR="00F909F4">
        <w:t xml:space="preserve"> </w:t>
      </w:r>
      <w:r w:rsidRPr="00DE3A8F">
        <w:t>hogares;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t>III.- a la XI.</w:t>
      </w:r>
      <w:r w:rsidR="00F909F4" w:rsidRPr="00DE3A8F">
        <w:t>-…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77.-</w:t>
      </w:r>
      <w:r w:rsidRPr="00DE3A8F">
        <w:t xml:space="preserve"> Por ningún motivo un mismo beneficiario podrá adquirir más de una vivienda o</w:t>
      </w:r>
      <w:r w:rsidR="00F909F4">
        <w:t xml:space="preserve"> </w:t>
      </w:r>
      <w:r w:rsidRPr="00DE3A8F">
        <w:t>lote con servicios que hayan sido destinados, por el Estado, a personas de bajos</w:t>
      </w:r>
      <w:r w:rsidR="00F909F4">
        <w:t xml:space="preserve"> </w:t>
      </w:r>
      <w:r w:rsidRPr="00DE3A8F">
        <w:t>recursos económicos, en situación de vulnerabilidad y las jefas de los hogares, y quienes</w:t>
      </w:r>
      <w:r w:rsidR="00F909F4">
        <w:t xml:space="preserve"> </w:t>
      </w:r>
      <w:r w:rsidRPr="00DE3A8F">
        <w:t>contravengan esta disposición estarán a lo dispuesto por el artículo siguiente.</w:t>
      </w:r>
    </w:p>
    <w:p w:rsidR="00F909F4" w:rsidRPr="00DE3A8F" w:rsidRDefault="00F909F4" w:rsidP="00FA7941">
      <w:pPr>
        <w:jc w:val="both"/>
      </w:pPr>
    </w:p>
    <w:p w:rsidR="00DE3A8F" w:rsidRDefault="00DE3A8F" w:rsidP="00F909F4">
      <w:pPr>
        <w:jc w:val="center"/>
        <w:rPr>
          <w:b/>
          <w:bCs/>
        </w:rPr>
      </w:pPr>
      <w:r w:rsidRPr="00DE3A8F">
        <w:rPr>
          <w:b/>
          <w:bCs/>
        </w:rPr>
        <w:t>TRANSITORIOS</w:t>
      </w:r>
    </w:p>
    <w:p w:rsidR="00F909F4" w:rsidRPr="00DE3A8F" w:rsidRDefault="00F909F4" w:rsidP="00F909F4">
      <w:pPr>
        <w:jc w:val="center"/>
        <w:rPr>
          <w:b/>
          <w:bCs/>
        </w:rPr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Primero.-</w:t>
      </w:r>
      <w:r w:rsidRPr="00DE3A8F">
        <w:t xml:space="preserve"> Esta Ley entrará en vigor el día siguiente al de su publicación en el Diario</w:t>
      </w:r>
      <w:r w:rsidR="00F909F4">
        <w:t xml:space="preserve"> </w:t>
      </w:r>
      <w:r w:rsidRPr="00DE3A8F">
        <w:t>Oficial del Gobierno del Estado de Yucatán.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 xml:space="preserve">Artículo Segundo.- </w:t>
      </w:r>
      <w:r w:rsidRPr="00DE3A8F">
        <w:t>El Poder Ejecutivo del estado, en un plazo máximo de ciento ochenta días</w:t>
      </w:r>
      <w:r w:rsidR="00F909F4">
        <w:t xml:space="preserve"> </w:t>
      </w:r>
      <w:r w:rsidRPr="00DE3A8F">
        <w:t>naturales, contado a partir de la entrada en vigor de este decreto, deberá expedir o modificar</w:t>
      </w:r>
      <w:r w:rsidR="00F909F4">
        <w:t xml:space="preserve"> </w:t>
      </w:r>
      <w:r w:rsidRPr="00DE3A8F">
        <w:t>las disposiciones normativas y reglamentarias que fuesen necesarias para armonizar el marco</w:t>
      </w:r>
      <w:r w:rsidR="00F909F4">
        <w:t xml:space="preserve"> </w:t>
      </w:r>
      <w:r w:rsidRPr="00DE3A8F">
        <w:t>jurídico estatal con las disposiciones contenidas en la presente Ley.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Tercero.-</w:t>
      </w:r>
      <w:r w:rsidRPr="00DE3A8F">
        <w:t xml:space="preserve"> Los Ayuntamientos de los municipios del estado de Yucatán deberán</w:t>
      </w:r>
      <w:r w:rsidR="00F909F4">
        <w:t xml:space="preserve"> </w:t>
      </w:r>
      <w:r w:rsidRPr="00DE3A8F">
        <w:t>adecuar sus disposiciones reglamentarias en términos de lo dispuesto en esta Ley dentro de un</w:t>
      </w:r>
      <w:r w:rsidR="00F909F4">
        <w:t xml:space="preserve"> </w:t>
      </w:r>
      <w:r w:rsidRPr="00DE3A8F">
        <w:t>plazo de ciento ochenta días naturales contado a partir de su entrada en vigor.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Cuarto.-</w:t>
      </w:r>
      <w:r w:rsidRPr="00DE3A8F">
        <w:t xml:space="preserve"> La persona titular del Poder Ejecutivo del estado y los ayuntamientos de los</w:t>
      </w:r>
      <w:r w:rsidR="00F909F4">
        <w:t xml:space="preserve"> </w:t>
      </w:r>
      <w:r w:rsidRPr="00DE3A8F">
        <w:t>municipios del estado de Yucatán deberán expedir o adecuar los instrumentos de planeación</w:t>
      </w:r>
      <w:r w:rsidR="00F909F4">
        <w:t xml:space="preserve"> </w:t>
      </w:r>
      <w:r w:rsidRPr="00DE3A8F">
        <w:t>en materia de vivienda que corresponda en el ámbito de su competencia, en términos de lo</w:t>
      </w:r>
      <w:r w:rsidR="00F909F4">
        <w:t xml:space="preserve"> </w:t>
      </w:r>
      <w:r w:rsidRPr="00DE3A8F">
        <w:t>dispuesto en esta Ley dentro de un plazo máximo de ciento ochenta días naturales, contado a</w:t>
      </w:r>
      <w:r w:rsidR="00F909F4">
        <w:t xml:space="preserve"> </w:t>
      </w:r>
      <w:r w:rsidRPr="00DE3A8F">
        <w:t>partir de la entrada en vigor de esta legislación.</w:t>
      </w:r>
    </w:p>
    <w:p w:rsidR="00F909F4" w:rsidRPr="00DE3A8F" w:rsidRDefault="00F909F4" w:rsidP="00FA7941">
      <w:pPr>
        <w:jc w:val="both"/>
      </w:pPr>
    </w:p>
    <w:p w:rsidR="00DE3A8F" w:rsidRDefault="00DE3A8F" w:rsidP="00FA7941">
      <w:pPr>
        <w:jc w:val="both"/>
      </w:pPr>
      <w:r w:rsidRPr="00DE3A8F">
        <w:rPr>
          <w:b/>
          <w:bCs/>
        </w:rPr>
        <w:t>Artículo Quinto.-</w:t>
      </w:r>
      <w:r w:rsidRPr="00DE3A8F">
        <w:t xml:space="preserve"> Se derogan todas aquellas disposiciones normativas de igual o menor rango</w:t>
      </w:r>
      <w:r w:rsidR="00F909F4">
        <w:t xml:space="preserve"> </w:t>
      </w:r>
      <w:r w:rsidRPr="00DE3A8F">
        <w:t>jerárquico en lo que se opongan a lo señalado en esta Ley.</w:t>
      </w:r>
    </w:p>
    <w:p w:rsidR="00F909F4" w:rsidRPr="00DE3A8F" w:rsidRDefault="00F909F4" w:rsidP="00FA7941">
      <w:pPr>
        <w:jc w:val="both"/>
      </w:pPr>
    </w:p>
    <w:p w:rsidR="00B82BB7" w:rsidRDefault="00B82BB7" w:rsidP="00F909F4">
      <w:pPr>
        <w:jc w:val="right"/>
      </w:pPr>
    </w:p>
    <w:p w:rsidR="00B82BB7" w:rsidRDefault="00B82BB7" w:rsidP="00F909F4">
      <w:pPr>
        <w:jc w:val="right"/>
      </w:pPr>
    </w:p>
    <w:p w:rsidR="00B82BB7" w:rsidRPr="00B82BB7" w:rsidRDefault="00B82BB7" w:rsidP="00B82BB7">
      <w:pPr>
        <w:spacing w:line="276" w:lineRule="auto"/>
        <w:jc w:val="both"/>
        <w:rPr>
          <w:rFonts w:ascii="Arial" w:eastAsia="Arial" w:hAnsi="Arial" w:cs="Arial"/>
          <w:b/>
        </w:rPr>
      </w:pPr>
      <w:r w:rsidRPr="00B82BB7">
        <w:rPr>
          <w:rFonts w:ascii="Arial" w:eastAsia="Arial" w:hAnsi="Arial" w:cs="Arial"/>
          <w:b/>
        </w:rPr>
        <w:t xml:space="preserve">Se protesta lo necesario en la Ciudad de Mérida, Yucatán, México a </w:t>
      </w:r>
      <w:r w:rsidR="00E40F5F">
        <w:rPr>
          <w:rFonts w:ascii="Arial" w:eastAsia="Arial" w:hAnsi="Arial" w:cs="Arial"/>
          <w:b/>
        </w:rPr>
        <w:t>12 de MARZO</w:t>
      </w:r>
      <w:r w:rsidRPr="00B82BB7">
        <w:rPr>
          <w:rFonts w:ascii="Arial" w:eastAsia="Arial" w:hAnsi="Arial" w:cs="Arial"/>
          <w:b/>
        </w:rPr>
        <w:t xml:space="preserve"> del  202</w:t>
      </w:r>
      <w:r w:rsidR="00E03B1B">
        <w:rPr>
          <w:rFonts w:ascii="Arial" w:eastAsia="Arial" w:hAnsi="Arial" w:cs="Arial"/>
          <w:b/>
        </w:rPr>
        <w:t>5</w:t>
      </w:r>
      <w:r w:rsidRPr="00B82BB7">
        <w:rPr>
          <w:rFonts w:ascii="Arial" w:eastAsia="Arial" w:hAnsi="Arial" w:cs="Arial"/>
          <w:b/>
        </w:rPr>
        <w:t>.</w:t>
      </w:r>
    </w:p>
    <w:p w:rsidR="00DE3A8F" w:rsidRDefault="00DE3A8F" w:rsidP="00F909F4">
      <w:pPr>
        <w:jc w:val="right"/>
      </w:pPr>
      <w:r w:rsidRPr="00DE3A8F">
        <w:t>.</w:t>
      </w:r>
    </w:p>
    <w:p w:rsidR="00F909F4" w:rsidRPr="00DE3A8F" w:rsidRDefault="00F909F4" w:rsidP="00F909F4">
      <w:pPr>
        <w:jc w:val="right"/>
      </w:pPr>
    </w:p>
    <w:p w:rsidR="00B82BB7" w:rsidRDefault="00B82BB7" w:rsidP="00FA7941">
      <w:pPr>
        <w:jc w:val="both"/>
        <w:rPr>
          <w:b/>
          <w:bCs/>
        </w:rPr>
      </w:pPr>
    </w:p>
    <w:p w:rsidR="00B82BB7" w:rsidRDefault="00B82BB7" w:rsidP="00FA7941">
      <w:pPr>
        <w:jc w:val="both"/>
        <w:rPr>
          <w:b/>
          <w:bCs/>
        </w:rPr>
      </w:pPr>
    </w:p>
    <w:p w:rsidR="00B82BB7" w:rsidRDefault="00B82BB7" w:rsidP="00FA7941">
      <w:pPr>
        <w:jc w:val="both"/>
        <w:rPr>
          <w:b/>
          <w:bCs/>
        </w:rPr>
      </w:pPr>
    </w:p>
    <w:p w:rsidR="00B82BB7" w:rsidRDefault="00B82BB7" w:rsidP="00FA7941">
      <w:pPr>
        <w:jc w:val="both"/>
        <w:rPr>
          <w:b/>
          <w:bCs/>
        </w:rPr>
      </w:pPr>
    </w:p>
    <w:p w:rsidR="00B82BB7" w:rsidRDefault="00B82BB7" w:rsidP="00FA7941">
      <w:pPr>
        <w:jc w:val="both"/>
        <w:rPr>
          <w:b/>
          <w:bCs/>
        </w:rPr>
      </w:pPr>
    </w:p>
    <w:p w:rsidR="00B82BB7" w:rsidRDefault="00B82BB7" w:rsidP="00FA7941">
      <w:pPr>
        <w:jc w:val="both"/>
        <w:rPr>
          <w:b/>
          <w:bCs/>
        </w:rPr>
      </w:pPr>
    </w:p>
    <w:p w:rsidR="00B82BB7" w:rsidRDefault="00B82BB7" w:rsidP="00FA7941">
      <w:pPr>
        <w:jc w:val="both"/>
        <w:rPr>
          <w:b/>
          <w:bCs/>
        </w:rPr>
      </w:pPr>
    </w:p>
    <w:p w:rsidR="00B82BB7" w:rsidRDefault="00B82BB7" w:rsidP="00FA7941">
      <w:pPr>
        <w:jc w:val="both"/>
        <w:rPr>
          <w:b/>
          <w:bCs/>
        </w:rPr>
      </w:pPr>
    </w:p>
    <w:p w:rsidR="00B82BB7" w:rsidRDefault="00B82BB7" w:rsidP="00FA7941">
      <w:pPr>
        <w:jc w:val="both"/>
        <w:rPr>
          <w:b/>
          <w:bCs/>
        </w:rPr>
      </w:pPr>
    </w:p>
    <w:p w:rsidR="00B82BB7" w:rsidRDefault="00B82BB7" w:rsidP="00FA7941">
      <w:pPr>
        <w:jc w:val="both"/>
        <w:rPr>
          <w:b/>
          <w:bCs/>
        </w:rPr>
      </w:pPr>
    </w:p>
    <w:p w:rsidR="00B82BB7" w:rsidRPr="005F31BE" w:rsidRDefault="00B82BB7" w:rsidP="00B82BB7">
      <w:pPr>
        <w:spacing w:line="276" w:lineRule="auto"/>
        <w:ind w:firstLine="709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B82BB7" w:rsidRPr="0086714F" w:rsidTr="007C4BF9">
        <w:trPr>
          <w:trHeight w:hRule="exact" w:val="2685"/>
        </w:trPr>
        <w:tc>
          <w:tcPr>
            <w:tcW w:w="9350" w:type="dxa"/>
            <w:gridSpan w:val="2"/>
          </w:tcPr>
          <w:p w:rsidR="00B82BB7" w:rsidRPr="0086714F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14F">
              <w:rPr>
                <w:rFonts w:ascii="Arial" w:hAnsi="Arial" w:cs="Arial"/>
                <w:b/>
                <w:sz w:val="24"/>
                <w:szCs w:val="24"/>
              </w:rPr>
              <w:t>ATENTAMENTE</w:t>
            </w:r>
          </w:p>
          <w:p w:rsidR="00B82BB7" w:rsidRPr="0086714F" w:rsidRDefault="00013215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DIP. WILM</w:t>
            </w:r>
            <w:r w:rsidR="00B82BB7" w:rsidRPr="0086714F">
              <w:rPr>
                <w:rFonts w:ascii="Arial" w:hAnsi="Arial" w:cs="Arial"/>
                <w:b/>
                <w:sz w:val="24"/>
                <w:szCs w:val="24"/>
              </w:rPr>
              <w:t>ER MANUEL MONFORTE MÁRFIL</w:t>
            </w:r>
          </w:p>
          <w:p w:rsidR="00B82BB7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14F">
              <w:rPr>
                <w:rFonts w:ascii="Arial" w:hAnsi="Arial" w:cs="Arial"/>
                <w:b/>
                <w:sz w:val="24"/>
                <w:szCs w:val="24"/>
              </w:rPr>
              <w:t>COORDINADOR DE LA FRACCIÓN LEGISLATIVA DE MORENA</w:t>
            </w:r>
          </w:p>
          <w:p w:rsidR="00B82BB7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Pr="0086714F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82BB7" w:rsidRPr="0080048C" w:rsidTr="007C4BF9">
        <w:trPr>
          <w:trHeight w:hRule="exact" w:val="3562"/>
        </w:trPr>
        <w:tc>
          <w:tcPr>
            <w:tcW w:w="4675" w:type="dxa"/>
          </w:tcPr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048C">
              <w:rPr>
                <w:rFonts w:ascii="Arial" w:hAnsi="Arial" w:cs="Arial"/>
                <w:b/>
                <w:sz w:val="24"/>
                <w:szCs w:val="24"/>
              </w:rPr>
              <w:t>DIP. HARRY GERARDO RODRÍGUEZ BOTELLO FIERRO</w:t>
            </w: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048C">
              <w:rPr>
                <w:rFonts w:ascii="Arial" w:hAnsi="Arial" w:cs="Arial"/>
                <w:b/>
                <w:sz w:val="24"/>
                <w:szCs w:val="24"/>
              </w:rPr>
              <w:t>COORDINADOR DE LA REPRESENTACIÓN LEGISLATIVA DEL PARTIDO VERDE ECOLOGISTA DE MÉXICO</w:t>
            </w: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048C">
              <w:rPr>
                <w:rFonts w:ascii="Arial" w:hAnsi="Arial" w:cs="Arial"/>
                <w:b/>
                <w:sz w:val="24"/>
                <w:szCs w:val="24"/>
              </w:rPr>
              <w:t>DIP. FRANCISCO ROSAS VILLAVICENCIO</w:t>
            </w:r>
          </w:p>
          <w:p w:rsidR="00B82BB7" w:rsidRPr="0080048C" w:rsidRDefault="00B82BB7" w:rsidP="007C4BF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048C">
              <w:rPr>
                <w:rFonts w:ascii="Arial" w:hAnsi="Arial" w:cs="Arial"/>
                <w:b/>
                <w:sz w:val="24"/>
                <w:szCs w:val="24"/>
              </w:rPr>
              <w:t>COORDINADOR DE LA REPRESENTACIÓN LEGISLATIVA DEL PARTIDO DEL TRABAJO</w:t>
            </w:r>
          </w:p>
        </w:tc>
      </w:tr>
    </w:tbl>
    <w:p w:rsidR="00B82BB7" w:rsidRPr="005F31BE" w:rsidRDefault="00B82BB7" w:rsidP="00B82BB7">
      <w:pPr>
        <w:spacing w:line="276" w:lineRule="auto"/>
        <w:ind w:firstLine="709"/>
        <w:jc w:val="both"/>
        <w:rPr>
          <w:rFonts w:ascii="Arial" w:hAnsi="Arial" w:cs="Arial"/>
        </w:rPr>
      </w:pPr>
    </w:p>
    <w:p w:rsidR="00B82BB7" w:rsidRDefault="00B82BB7" w:rsidP="00B82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tbl>
      <w:tblPr>
        <w:tblStyle w:val="Tablaconcuadrcula"/>
        <w:tblpPr w:leftFromText="141" w:rightFromText="141" w:vertAnchor="text" w:horzAnchor="margin" w:tblpY="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4420"/>
      </w:tblGrid>
      <w:tr w:rsidR="00B82BB7" w:rsidTr="007C4BF9">
        <w:trPr>
          <w:trHeight w:hRule="exact" w:val="1701"/>
        </w:trPr>
        <w:tc>
          <w:tcPr>
            <w:tcW w:w="8828" w:type="dxa"/>
            <w:gridSpan w:val="2"/>
          </w:tcPr>
          <w:p w:rsidR="00B82BB7" w:rsidRPr="00E937FF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7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INTEGRANTES DE LA FRACCIÓN LEGISLATIVA DE </w:t>
            </w:r>
            <w:r w:rsidRPr="00A766EC">
              <w:rPr>
                <w:rFonts w:ascii="Surface" w:hAnsi="Surface"/>
                <w:b/>
                <w:color w:val="C0311A"/>
                <w:sz w:val="40"/>
                <w:szCs w:val="48"/>
              </w:rPr>
              <w:t>morena</w:t>
            </w: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82BB7" w:rsidTr="007C4BF9">
        <w:trPr>
          <w:trHeight w:hRule="exact" w:val="1701"/>
        </w:trPr>
        <w:tc>
          <w:tcPr>
            <w:tcW w:w="4408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20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82BB7" w:rsidTr="007C4BF9">
        <w:trPr>
          <w:trHeight w:hRule="exact" w:val="1701"/>
        </w:trPr>
        <w:tc>
          <w:tcPr>
            <w:tcW w:w="4408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CLAUDIA ESTEFANÍA BAEZA MARTÍNEZ</w:t>
            </w: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20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NEYDA ARACELLY PAT DZUL</w:t>
            </w:r>
          </w:p>
        </w:tc>
      </w:tr>
      <w:tr w:rsidR="00B82BB7" w:rsidTr="007C4BF9">
        <w:trPr>
          <w:trHeight w:hRule="exact" w:val="1701"/>
        </w:trPr>
        <w:tc>
          <w:tcPr>
            <w:tcW w:w="4408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ALBA CRISTINA COB CORTÉS</w:t>
            </w:r>
          </w:p>
        </w:tc>
        <w:tc>
          <w:tcPr>
            <w:tcW w:w="4420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D41B7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MARIBEL DEL ROSARIO CHUC</w:t>
            </w:r>
            <w:r w:rsidR="00D41B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AYALA</w:t>
            </w:r>
          </w:p>
        </w:tc>
      </w:tr>
      <w:tr w:rsidR="00B82BB7" w:rsidTr="007C4BF9">
        <w:trPr>
          <w:trHeight w:hRule="exact" w:val="2280"/>
        </w:trPr>
        <w:tc>
          <w:tcPr>
            <w:tcW w:w="4408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NAOMI RAQUEL PENICHE LÓPEZ</w:t>
            </w:r>
          </w:p>
        </w:tc>
        <w:tc>
          <w:tcPr>
            <w:tcW w:w="4420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CLARA PAOLA ROSALES MONTIEL</w:t>
            </w:r>
          </w:p>
        </w:tc>
      </w:tr>
      <w:tr w:rsidR="00B82BB7" w:rsidTr="007C4BF9">
        <w:trPr>
          <w:trHeight w:hRule="exact" w:val="1701"/>
        </w:trPr>
        <w:tc>
          <w:tcPr>
            <w:tcW w:w="4408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MARÍA ESTHER MAGADAN ALONSO</w:t>
            </w:r>
          </w:p>
        </w:tc>
        <w:tc>
          <w:tcPr>
            <w:tcW w:w="4420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AYDE VERÓNICA INTERIAN ARGÜELLO</w:t>
            </w:r>
          </w:p>
        </w:tc>
      </w:tr>
      <w:tr w:rsidR="00B82BB7" w:rsidTr="007C4BF9">
        <w:trPr>
          <w:trHeight w:hRule="exact" w:val="1701"/>
        </w:trPr>
        <w:tc>
          <w:tcPr>
            <w:tcW w:w="4408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DANIEL ENRIQUE GONZÁLEZ QUINTAL</w:t>
            </w:r>
          </w:p>
        </w:tc>
        <w:tc>
          <w:tcPr>
            <w:tcW w:w="4420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WILBER DZUL CANUL</w:t>
            </w:r>
          </w:p>
        </w:tc>
      </w:tr>
      <w:tr w:rsidR="00B82BB7" w:rsidTr="007C4BF9">
        <w:trPr>
          <w:trHeight w:hRule="exact" w:val="1701"/>
        </w:trPr>
        <w:tc>
          <w:tcPr>
            <w:tcW w:w="4408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BAYARDO OJEDA MARRUFO</w:t>
            </w:r>
          </w:p>
        </w:tc>
        <w:tc>
          <w:tcPr>
            <w:tcW w:w="4420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JOSÉ JULIAN BUSTILLOS MEDINA</w:t>
            </w:r>
          </w:p>
        </w:tc>
      </w:tr>
      <w:tr w:rsidR="00B82BB7" w:rsidTr="007C4BF9">
        <w:trPr>
          <w:trHeight w:hRule="exact" w:val="1701"/>
        </w:trPr>
        <w:tc>
          <w:tcPr>
            <w:tcW w:w="4408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SAMUEL DE JESÚS LIZAMA GASCA</w:t>
            </w:r>
          </w:p>
        </w:tc>
        <w:tc>
          <w:tcPr>
            <w:tcW w:w="4420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MARIO ALEJANDRO CUEVAS MENA</w:t>
            </w:r>
          </w:p>
        </w:tc>
      </w:tr>
      <w:tr w:rsidR="00B82BB7" w:rsidTr="007C4BF9">
        <w:trPr>
          <w:trHeight w:hRule="exact" w:val="1701"/>
        </w:trPr>
        <w:tc>
          <w:tcPr>
            <w:tcW w:w="4408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RAFAEL GERMÁN QUINTAL MEDINA</w:t>
            </w:r>
          </w:p>
        </w:tc>
        <w:tc>
          <w:tcPr>
            <w:tcW w:w="4420" w:type="dxa"/>
          </w:tcPr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82BB7" w:rsidRDefault="00B82BB7" w:rsidP="007C4BF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DIP. ERIC EDGARDO QUIJANO GONZÁLEZ</w:t>
            </w:r>
          </w:p>
        </w:tc>
      </w:tr>
    </w:tbl>
    <w:p w:rsidR="00B82BB7" w:rsidRPr="00E937FF" w:rsidRDefault="00B82BB7" w:rsidP="00B82BB7">
      <w:pPr>
        <w:rPr>
          <w:rFonts w:ascii="Arial" w:hAnsi="Arial" w:cs="Arial"/>
          <w:b/>
          <w:bCs/>
        </w:rPr>
      </w:pPr>
    </w:p>
    <w:p w:rsidR="00B82BB7" w:rsidRPr="00E937FF" w:rsidRDefault="00B82BB7" w:rsidP="00B82B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B82BB7" w:rsidRDefault="00B82BB7" w:rsidP="00B82BB7">
      <w:pPr>
        <w:rPr>
          <w:rFonts w:ascii="Arial" w:hAnsi="Arial" w:cs="Arial"/>
          <w:b/>
          <w:bCs/>
        </w:rPr>
      </w:pPr>
    </w:p>
    <w:p w:rsidR="00B82BB7" w:rsidRDefault="00B82BB7" w:rsidP="00B82BB7">
      <w:pPr>
        <w:rPr>
          <w:rFonts w:ascii="Arial" w:hAnsi="Arial" w:cs="Arial"/>
          <w:b/>
          <w:bCs/>
        </w:rPr>
      </w:pPr>
    </w:p>
    <w:p w:rsidR="00B82BB7" w:rsidRPr="00E937FF" w:rsidRDefault="00B82BB7" w:rsidP="00B82BB7">
      <w:pPr>
        <w:rPr>
          <w:rFonts w:ascii="Arial" w:hAnsi="Arial" w:cs="Arial"/>
          <w:b/>
          <w:bCs/>
        </w:rPr>
      </w:pPr>
    </w:p>
    <w:p w:rsidR="00E024FA" w:rsidRDefault="00E024FA" w:rsidP="00B82BB7">
      <w:pPr>
        <w:jc w:val="both"/>
      </w:pPr>
    </w:p>
    <w:sectPr w:rsidR="00E024FA" w:rsidSect="009E0AA5">
      <w:headerReference w:type="default" r:id="rId7"/>
      <w:pgSz w:w="12240" w:h="15840"/>
      <w:pgMar w:top="1985" w:right="1701" w:bottom="1417" w:left="1701" w:header="140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56E" w:rsidRDefault="0043356E" w:rsidP="009E0AA5">
      <w:r>
        <w:separator/>
      </w:r>
    </w:p>
  </w:endnote>
  <w:endnote w:type="continuationSeparator" w:id="0">
    <w:p w:rsidR="0043356E" w:rsidRDefault="0043356E" w:rsidP="009E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rface">
    <w:altName w:val="Calibri"/>
    <w:charset w:val="00"/>
    <w:family w:val="modern"/>
    <w:pitch w:val="variable"/>
    <w:sig w:usb0="A00000AF" w:usb1="0000004A" w:usb2="00000000" w:usb3="00000000" w:csb0="000001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56E" w:rsidRDefault="0043356E" w:rsidP="009E0AA5">
      <w:r>
        <w:separator/>
      </w:r>
    </w:p>
  </w:footnote>
  <w:footnote w:type="continuationSeparator" w:id="0">
    <w:p w:rsidR="0043356E" w:rsidRDefault="0043356E" w:rsidP="009E0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384" w:rsidRDefault="00EF3384" w:rsidP="009E0AA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080690D9" wp14:editId="7EEF87C8">
          <wp:simplePos x="0" y="0"/>
          <wp:positionH relativeFrom="margin">
            <wp:posOffset>4178300</wp:posOffset>
          </wp:positionH>
          <wp:positionV relativeFrom="paragraph">
            <wp:posOffset>-254635</wp:posOffset>
          </wp:positionV>
          <wp:extent cx="1644015" cy="444500"/>
          <wp:effectExtent l="0" t="0" r="0" b="0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459192" name="Imagen 14854591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1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0" w:author="Zamná Luna" w:date="2024-10-02T19:41:00Z"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4638F147" wp14:editId="118D00BF">
            <wp:simplePos x="0" y="0"/>
            <wp:positionH relativeFrom="column">
              <wp:posOffset>-209550</wp:posOffset>
            </wp:positionH>
            <wp:positionV relativeFrom="paragraph">
              <wp:posOffset>-318135</wp:posOffset>
            </wp:positionV>
            <wp:extent cx="2476500" cy="627189"/>
            <wp:effectExtent l="0" t="0" r="0" b="1905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27265" name="Imagen 301127265"/>
                    <pic:cNvPicPr/>
                  </pic:nvPicPr>
                  <pic:blipFill rotWithShape="1"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4" t="30998" r="6026" b="29116"/>
                    <a:stretch/>
                  </pic:blipFill>
                  <pic:spPr bwMode="auto">
                    <a:xfrm>
                      <a:off x="0" y="0"/>
                      <a:ext cx="2476500" cy="627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ins>
  </w:p>
  <w:p w:rsidR="00EF3384" w:rsidRDefault="00EF3384" w:rsidP="009E0AA5">
    <w:pPr>
      <w:pStyle w:val="Encabezado"/>
    </w:pPr>
  </w:p>
  <w:p w:rsidR="00EF3384" w:rsidRDefault="00EF338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29BE"/>
    <w:multiLevelType w:val="hybridMultilevel"/>
    <w:tmpl w:val="4BBE43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37A65"/>
    <w:multiLevelType w:val="hybridMultilevel"/>
    <w:tmpl w:val="AA1EDE7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C5D67"/>
    <w:multiLevelType w:val="hybridMultilevel"/>
    <w:tmpl w:val="2CA0506A"/>
    <w:lvl w:ilvl="0" w:tplc="FC724F0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amná Luna">
    <w15:presenceInfo w15:providerId="Windows Live" w15:userId="8662efba5b691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8F"/>
    <w:rsid w:val="00013215"/>
    <w:rsid w:val="000133FC"/>
    <w:rsid w:val="000A7EF2"/>
    <w:rsid w:val="00141702"/>
    <w:rsid w:val="00156C7C"/>
    <w:rsid w:val="00382CCA"/>
    <w:rsid w:val="003B20B5"/>
    <w:rsid w:val="0043356E"/>
    <w:rsid w:val="00441CC8"/>
    <w:rsid w:val="004B199E"/>
    <w:rsid w:val="00532B98"/>
    <w:rsid w:val="00540F11"/>
    <w:rsid w:val="005F6843"/>
    <w:rsid w:val="00613F69"/>
    <w:rsid w:val="00632224"/>
    <w:rsid w:val="007138CA"/>
    <w:rsid w:val="00731BDF"/>
    <w:rsid w:val="008D5C01"/>
    <w:rsid w:val="00950BBA"/>
    <w:rsid w:val="009E0AA5"/>
    <w:rsid w:val="00A56B49"/>
    <w:rsid w:val="00B55C2C"/>
    <w:rsid w:val="00B82BB7"/>
    <w:rsid w:val="00C159B2"/>
    <w:rsid w:val="00C426AA"/>
    <w:rsid w:val="00D41B73"/>
    <w:rsid w:val="00D963C7"/>
    <w:rsid w:val="00DE3A8F"/>
    <w:rsid w:val="00E024FA"/>
    <w:rsid w:val="00E03B1B"/>
    <w:rsid w:val="00E263B7"/>
    <w:rsid w:val="00E3495A"/>
    <w:rsid w:val="00E40F5F"/>
    <w:rsid w:val="00EF3384"/>
    <w:rsid w:val="00F909F4"/>
    <w:rsid w:val="00FA7941"/>
    <w:rsid w:val="00FB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DAA7A"/>
  <w15:chartTrackingRefBased/>
  <w15:docId w15:val="{E98031FE-ED5D-1343-8256-34CAD00E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3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3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3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3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3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3A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3A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3A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3A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3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3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3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3A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3A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3A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3A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3A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3A8F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DE3A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DE3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3A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3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3A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3A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3A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3A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3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3A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3A8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E0A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AA5"/>
  </w:style>
  <w:style w:type="paragraph" w:styleId="Piedepgina">
    <w:name w:val="footer"/>
    <w:basedOn w:val="Normal"/>
    <w:link w:val="PiedepginaCar"/>
    <w:uiPriority w:val="99"/>
    <w:unhideWhenUsed/>
    <w:rsid w:val="009E0A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AA5"/>
  </w:style>
  <w:style w:type="table" w:styleId="Tablaconcuadrcula">
    <w:name w:val="Table Grid"/>
    <w:basedOn w:val="Tablanormal"/>
    <w:uiPriority w:val="59"/>
    <w:rsid w:val="00B82BB7"/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6470</Words>
  <Characters>35589</Characters>
  <Application>Microsoft Office Word</Application>
  <DocSecurity>0</DocSecurity>
  <Lines>296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Mendez Gutierrez</dc:creator>
  <cp:keywords/>
  <dc:description/>
  <cp:lastModifiedBy>CEYB40</cp:lastModifiedBy>
  <cp:revision>1</cp:revision>
  <dcterms:created xsi:type="dcterms:W3CDTF">2026-07-29T18:09:00Z</dcterms:created>
  <dcterms:modified xsi:type="dcterms:W3CDTF">2026-07-29T18:09:00Z</dcterms:modified>
</cp:coreProperties>
</file>